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Конкурс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«Вместе против коррупции»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Жителей района приглашают принять участие в этом международном молодежном конкурсе </w:t>
      </w:r>
      <w:r>
        <w:rPr>
          <w:rFonts w:ascii="Times New Roman" w:hAnsi="Times New Roman" w:cs="Times New Roman"/>
          <w:sz w:val="26"/>
          <w:szCs w:val="26"/>
        </w:rPr>
        <w:t xml:space="preserve">социальной антикоррупционной рекламы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Его организатором выступ</w:t>
      </w:r>
      <w:r>
        <w:rPr>
          <w:rFonts w:ascii="Times New Roman" w:hAnsi="Times New Roman" w:cs="Times New Roman"/>
          <w:sz w:val="26"/>
          <w:szCs w:val="26"/>
        </w:rPr>
        <w:t xml:space="preserve">ает </w:t>
      </w:r>
      <w:r>
        <w:rPr>
          <w:rFonts w:ascii="Times New Roman" w:hAnsi="Times New Roman" w:cs="Times New Roman"/>
          <w:sz w:val="26"/>
          <w:szCs w:val="26"/>
        </w:rPr>
        <w:t xml:space="preserve">Г</w:t>
      </w:r>
      <w:r>
        <w:rPr>
          <w:rFonts w:ascii="Times New Roman" w:hAnsi="Times New Roman" w:cs="Times New Roman"/>
          <w:sz w:val="26"/>
          <w:szCs w:val="26"/>
        </w:rPr>
        <w:t xml:space="preserve">енеральная прокуратура РФ. А сам конкурс проходит под эгидой </w:t>
      </w:r>
      <w:r>
        <w:rPr>
          <w:rFonts w:ascii="Times New Roman" w:hAnsi="Times New Roman" w:cs="Times New Roman"/>
          <w:sz w:val="26"/>
          <w:szCs w:val="26"/>
        </w:rPr>
        <w:t xml:space="preserve">Межгосударственного совета по противодействию коррупции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Подключиться к нему могут</w:t>
      </w:r>
      <w:r>
        <w:rPr>
          <w:rFonts w:ascii="Times New Roman" w:hAnsi="Times New Roman" w:cs="Times New Roman"/>
          <w:sz w:val="26"/>
          <w:szCs w:val="26"/>
        </w:rPr>
        <w:t xml:space="preserve"> дети и молодые люди в возрасте от 10 до 25 лет. Заявлены три возрастные группы: 10-15, 16-20 и 21-25 лет.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конкурсантов ждут т</w:t>
      </w:r>
      <w:r>
        <w:rPr>
          <w:rFonts w:ascii="Times New Roman" w:hAnsi="Times New Roman" w:cs="Times New Roman"/>
          <w:sz w:val="26"/>
          <w:szCs w:val="26"/>
        </w:rPr>
        <w:t xml:space="preserve">ворчески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 xml:space="preserve">ы</w:t>
      </w:r>
      <w:r>
        <w:rPr>
          <w:rFonts w:ascii="Times New Roman" w:hAnsi="Times New Roman" w:cs="Times New Roman"/>
          <w:sz w:val="26"/>
          <w:szCs w:val="26"/>
        </w:rPr>
        <w:t xml:space="preserve">, отражающи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 собственные идеи по борьбе с коррупцией и роль международного сотрудничества в этом направлении. Они принимаются в тр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х номинациях: «Лучший видеоролик», «Лучший плакат» и «Лучший рисунок».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м конкурсных работ будет проводиться по 1 октября текущего года. А подведение итогов с объявлением победителей и приз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ров приурочат к Международному дню борьбы с коррупцией 9 декабря.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566420</wp:posOffset>
                </wp:positionV>
                <wp:extent cx="1572895" cy="1572895"/>
                <wp:effectExtent l="0" t="0" r="8255" b="8255"/>
                <wp:wrapThrough wrapText="bothSides">
                  <wp:wrapPolygon edited="1">
                    <wp:start x="0" y="0"/>
                    <wp:lineTo x="0" y="21452"/>
                    <wp:lineTo x="21452" y="21452"/>
                    <wp:lineTo x="21452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антикоррупция.gif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572895" cy="157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-1.40pt;mso-position-horizontal:absolute;mso-position-vertical-relative:text;margin-top:44.60pt;mso-position-vertical:absolute;width:123.85pt;height:123.85pt;mso-wrap-distance-left:9.00pt;mso-wrap-distance-top:0.00pt;mso-wrap-distance-right:9.00pt;mso-wrap-distance-bottom:0.00pt;" wrapcoords="0 0 0 99315 99315 99315 99315 0 0 0" stroked="false">
                <v:path textboxrect="0,0,0,0"/>
                <w10:wrap type="through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Узнать подробности, а также присоединиться к конкурсу можно на сайте </w:t>
      </w:r>
      <w:hyperlink r:id="rId9" w:tooltip="http://www.anticorruption.life" w:history="1">
        <w:r>
          <w:rPr>
            <w:rStyle w:val="623"/>
            <w:rFonts w:ascii="Times New Roman" w:hAnsi="Times New Roman" w:cs="Times New Roman"/>
            <w:sz w:val="26"/>
            <w:szCs w:val="26"/>
          </w:rPr>
          <w:t xml:space="preserve">www.anticorruption.life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2"/>
    <w:basedOn w:val="617"/>
    <w:link w:val="62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2 Знак"/>
    <w:basedOn w:val="619"/>
    <w:link w:val="618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23">
    <w:name w:val="Hyperlink"/>
    <w:basedOn w:val="619"/>
    <w:uiPriority w:val="99"/>
    <w:unhideWhenUsed/>
    <w:rPr>
      <w:color w:val="0000ff" w:themeColor="hyperlink"/>
      <w:u w:val="single"/>
    </w:rPr>
  </w:style>
  <w:style w:type="paragraph" w:styleId="624">
    <w:name w:val="Balloon Text"/>
    <w:basedOn w:val="617"/>
    <w:link w:val="62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5" w:customStyle="1">
    <w:name w:val="Текст выноски Знак"/>
    <w:basedOn w:val="619"/>
    <w:link w:val="62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http://www.anticorruption.lif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 Дружба</dc:creator>
  <cp:keywords/>
  <dc:description/>
  <cp:lastModifiedBy>denis</cp:lastModifiedBy>
  <cp:revision>11</cp:revision>
  <dcterms:created xsi:type="dcterms:W3CDTF">2025-06-04T08:28:00Z</dcterms:created>
  <dcterms:modified xsi:type="dcterms:W3CDTF">2025-06-10T07:43:08Z</dcterms:modified>
</cp:coreProperties>
</file>