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E8" w:rsidRDefault="00822B54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-2539</wp:posOffset>
                </wp:positionV>
                <wp:extent cx="2943225" cy="937895"/>
                <wp:effectExtent l="0" t="0" r="0" b="0"/>
                <wp:wrapNone/>
                <wp:docPr id="1" name="Прямоугольник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432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102DE8" w:rsidRDefault="00822B54">
                            <w:pPr>
                              <w:pStyle w:val="afa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102DE8" w:rsidRDefault="00822B54">
                            <w:pPr>
                              <w:pStyle w:val="afa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102DE8" w:rsidRDefault="00822B54">
                            <w:pPr>
                              <w:pStyle w:val="afa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102DE8" w:rsidRDefault="00822B54">
                            <w:pPr>
                              <w:pStyle w:val="afa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102DE8" w:rsidRDefault="00822B54">
                            <w:pPr>
                              <w:pStyle w:val="afa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102DE8" w:rsidRDefault="00102DE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102DE8" w:rsidRDefault="00102DE8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12700" tIns="12700" rIns="12700" bIns="12700" upright="1"/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0" o:spid="_x0000_s0" o:spt="1" type="#_x0000_t1" style="position:absolute;z-index:251770880;o:allowoverlap:true;o:allowincell:false;mso-position-horizontal-relative:text;margin-left:287.40pt;mso-position-horizontal:absolute;mso-position-vertical-relative:text;margin-top:-0.20pt;mso-position-vertical:absolute;width:231.75pt;height:73.85pt;mso-wrap-distance-left:9.00pt;mso-wrap-distance-top:0.00pt;mso-wrap-distance-right:9.00pt;mso-wrap-distance-bottom:0.00pt;visibility:visible;" fillcolor="#FFFFFF" strokecolor="#FFFFFF" strokeweight="2.00pt">
                <v:textbox inset="0,0,0,0">
                  <w:txbxContent>
                    <w:p>
                      <w:pPr>
                        <w:pStyle w:val="86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УРЫСЫЕ ФЕДЕРАЦИЕ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pStyle w:val="86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АДЫГЭ РЕСПУБЛИК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pStyle w:val="86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МУНИЦИПАЛЬНЭ ОБРАЗОВАНИЕУ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pStyle w:val="86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«КРАСНОГВАРДЕЙСКЭ РАЙОНЫМ»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pStyle w:val="86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И АДМИНИСТРАЦИЙ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800080"/>
                        </w:rPr>
                      </w:r>
                      <w:r>
                        <w:rPr>
                          <w:rFonts w:ascii="Bookman Old Style" w:hAnsi="Bookman Old Style"/>
                          <w:b/>
                          <w:color w:val="800080"/>
                        </w:rPr>
                      </w:r>
                      <w:r>
                        <w:rPr>
                          <w:rFonts w:ascii="Bookman Old Style" w:hAnsi="Bookman Old Style"/>
                          <w:b/>
                          <w:color w:val="800080"/>
                        </w:rPr>
                      </w:r>
                    </w:p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0" b="0"/>
                <wp:wrapNone/>
                <wp:docPr id="2" name="Прямоугольник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102DE8" w:rsidRDefault="00102DE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102DE8" w:rsidRDefault="00822B54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102DE8" w:rsidRDefault="00822B54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102DE8" w:rsidRDefault="00822B54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102DE8" w:rsidRDefault="00822B54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102DE8" w:rsidRDefault="00102DE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wrap="square" lIns="12700" tIns="12700" rIns="12700" bIns="12700" upright="1"/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1" o:spid="_x0000_s1" o:spt="1" type="#_x0000_t1" style="position:absolute;z-index:251769856;o:allowoverlap:true;o:allowincell:true;mso-position-horizontal-relative:text;margin-left:-18.00pt;mso-position-horizontal:absolute;mso-position-vertical-relative:text;margin-top:0.15pt;mso-position-vertical:absolute;width:225.00pt;height:73.50pt;mso-wrap-distance-left:9.00pt;mso-wrap-distance-top:0.00pt;mso-wrap-distance-right:9.00pt;mso-wrap-distance-bottom:0.00pt;visibility:visible;" fillcolor="#FFFFFF" strokecolor="#FFFFFF" strokeweight="2.00pt">
                <v:textbox inset="0,0,0,0">
                  <w:txbxContent>
                    <w:p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РОССИЙСКАЯ  ФЕДЕРАЦИЯ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РЕСПУБЛИКА  АДЫГЕЯ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АДМИНИСТРАЦИЯ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МУНИЦИПАЛЬНОГО  ОБРАЗОВАНИЯ  «КРАСНОГВАРДЕЙСКИЙ  РАЙОН»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</w:r>
                      <w:r>
                        <w:rPr>
                          <w:i/>
                        </w:rPr>
                      </w:r>
                      <w:r>
                        <w:rPr>
                          <w:i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764540" cy="894080"/>
                <wp:effectExtent l="0" t="0" r="0" b="1270"/>
                <wp:docPr id="3" name="Рисунок 392" descr="ГЕРБ для бланк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для бланков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lum bright="18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764540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60.20pt;height:70.4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102DE8" w:rsidRDefault="00102DE8">
      <w:pPr>
        <w:jc w:val="center"/>
        <w:rPr>
          <w:sz w:val="18"/>
        </w:rPr>
      </w:pPr>
    </w:p>
    <w:p w:rsidR="00102DE8" w:rsidRDefault="00822B54">
      <w:pPr>
        <w:pStyle w:val="9"/>
        <w:rPr>
          <w:rFonts w:cs="Arial"/>
          <w:i/>
          <w:sz w:val="26"/>
          <w:szCs w:val="26"/>
        </w:rPr>
      </w:pPr>
      <w:proofErr w:type="gramStart"/>
      <w:r>
        <w:rPr>
          <w:rFonts w:cs="Arial"/>
          <w:i/>
          <w:sz w:val="26"/>
          <w:szCs w:val="26"/>
        </w:rPr>
        <w:t>П</w:t>
      </w:r>
      <w:proofErr w:type="gramEnd"/>
      <w:r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102DE8" w:rsidRDefault="00822B54">
      <w:pPr>
        <w:pStyle w:val="1"/>
        <w:jc w:val="center"/>
        <w:rPr>
          <w:rFonts w:cs="Arial"/>
          <w:b/>
          <w:i/>
          <w:color w:val="000000"/>
        </w:rPr>
      </w:pPr>
      <w:r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102DE8" w:rsidRDefault="00822B54">
      <w:pPr>
        <w:pStyle w:val="1"/>
        <w:jc w:val="center"/>
        <w:rPr>
          <w:rFonts w:cs="Arial"/>
          <w:b/>
          <w:i/>
          <w:color w:val="FF0000"/>
        </w:rPr>
      </w:pPr>
      <w:r>
        <w:rPr>
          <w:rFonts w:cs="Arial"/>
          <w:b/>
          <w:i/>
          <w:color w:val="000000"/>
        </w:rPr>
        <w:t xml:space="preserve"> «КРАСНОГВАРДЕЙСКИЙ  РАЙОН»</w:t>
      </w:r>
    </w:p>
    <w:p w:rsidR="00102DE8" w:rsidRDefault="00822B54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-32384</wp:posOffset>
                </wp:positionH>
                <wp:positionV relativeFrom="paragraph">
                  <wp:posOffset>73660</wp:posOffset>
                </wp:positionV>
                <wp:extent cx="6515100" cy="0"/>
                <wp:effectExtent l="0" t="0" r="0" b="0"/>
                <wp:wrapNone/>
                <wp:docPr id="4" name="Прямая соединительная линия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line id="shape 3" o:spid="_x0000_s3" style="position:absolute;left:0;text-align:left;z-index:251768832;mso-wrap-distance-left:9.00pt;mso-wrap-distance-top:0.00pt;mso-wrap-distance-right:9.00pt;mso-wrap-distance-bottom:-169093.20pt;visibility:visible;" from="-2.5pt,5.8pt" to="510.5pt,5.8pt" fillcolor="#FFFFFF" strokecolor="#000000" strokeweight="6.00pt"/>
            </w:pict>
          </mc:Fallback>
        </mc:AlternateContent>
      </w:r>
    </w:p>
    <w:p w:rsidR="00102DE8" w:rsidRDefault="00102DE8">
      <w:pPr>
        <w:pStyle w:val="7"/>
        <w:rPr>
          <w:i/>
          <w:sz w:val="24"/>
          <w:szCs w:val="24"/>
          <w:u w:val="single"/>
        </w:rPr>
      </w:pPr>
    </w:p>
    <w:p w:rsidR="00102DE8" w:rsidRDefault="00822B54">
      <w:pPr>
        <w:pStyle w:val="7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От </w:t>
      </w:r>
      <w:r w:rsidR="002102F1">
        <w:rPr>
          <w:i/>
          <w:sz w:val="24"/>
          <w:szCs w:val="24"/>
          <w:u w:val="single"/>
        </w:rPr>
        <w:t>28.04.2025г.  № 214</w:t>
      </w:r>
    </w:p>
    <w:p w:rsidR="00102DE8" w:rsidRDefault="00822B54">
      <w:pPr>
        <w:pStyle w:val="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102DE8" w:rsidRDefault="00102DE8">
      <w:pPr>
        <w:contextualSpacing/>
        <w:rPr>
          <w:b/>
          <w:bCs/>
          <w:color w:val="000000"/>
          <w:sz w:val="22"/>
          <w:szCs w:val="22"/>
        </w:rPr>
      </w:pPr>
    </w:p>
    <w:p w:rsidR="00102DE8" w:rsidRDefault="00822B54">
      <w:pPr>
        <w:pStyle w:val="33"/>
        <w:spacing w:after="0" w:line="240" w:lineRule="auto"/>
        <w:ind w:left="23" w:right="40" w:hanging="23"/>
        <w:contextualSpacing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О внесении изменений в </w:t>
      </w:r>
      <w:hyperlink r:id="rId11" w:tooltip="http://mobileonline.garant.ru/document/redirect/43158218/0" w:history="1">
        <w:r>
          <w:rPr>
            <w:rFonts w:ascii="Times New Roman CYR" w:eastAsiaTheme="minorEastAsia" w:hAnsi="Times New Roman CYR" w:cs="Times New Roman CYR"/>
            <w:sz w:val="28"/>
            <w:szCs w:val="28"/>
          </w:rPr>
          <w:t>постановление</w:t>
        </w:r>
      </w:hyperlink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администрации муниципального образования «Красногвардейский район» от 30.12.2015 года №495 «Об утверждении Требований к порядку разработки и принятия правовых актов о нормировании в сфере закупок для обеспечения нужд МО «Красногвардейский район», содержанию указанных актов и обеспечению их исполнения»</w:t>
      </w:r>
    </w:p>
    <w:p w:rsidR="00102DE8" w:rsidRDefault="00102DE8">
      <w:pPr>
        <w:pStyle w:val="33"/>
        <w:spacing w:after="0" w:line="240" w:lineRule="auto"/>
        <w:ind w:left="23" w:right="40" w:hanging="23"/>
        <w:contextualSpacing/>
        <w:jc w:val="both"/>
        <w:rPr>
          <w:sz w:val="28"/>
          <w:szCs w:val="22"/>
        </w:rPr>
      </w:pPr>
    </w:p>
    <w:p w:rsidR="00102DE8" w:rsidRDefault="00822B54">
      <w:pPr>
        <w:ind w:firstLine="686"/>
        <w:contextualSpacing/>
        <w:jc w:val="both"/>
        <w:rPr>
          <w:sz w:val="28"/>
          <w:szCs w:val="22"/>
        </w:rPr>
      </w:pPr>
      <w:proofErr w:type="gramStart"/>
      <w:r>
        <w:rPr>
          <w:sz w:val="28"/>
          <w:szCs w:val="28"/>
        </w:rPr>
        <w:t xml:space="preserve">В целях приведения в соответствие с действующим законодательством нормативных правовых актов администрации МО «Красногвардейский район», руководствуясь ч. 4 ст. 19 </w:t>
      </w:r>
      <w:hyperlink r:id="rId12" w:tooltip="http://mobileonline.garant.ru/document/redirect/70353464/0" w:history="1">
        <w:r>
          <w:rPr>
            <w:rStyle w:val="aff2"/>
            <w:rFonts w:cs="Times New Roman CYR"/>
            <w:color w:val="auto"/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 xml:space="preserve"> от 05.04.2013 г. №44-ФЗ «О контрактной системе в сфере закупок товаров, работ, услуг для обеспечения государственных и муниципальных нужд», </w:t>
      </w:r>
      <w:hyperlink r:id="rId13" w:tooltip="http://mobileonline.garant.ru/document/redirect/71033498/0" w:history="1">
        <w:r>
          <w:rPr>
            <w:rStyle w:val="aff2"/>
            <w:rFonts w:cs="Times New Roman CYR"/>
            <w:color w:val="auto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18.05.2015 г. №476 «Об утверждении общих требований к порядку разработки и принятия правовых актов</w:t>
      </w:r>
      <w:proofErr w:type="gramEnd"/>
      <w:r>
        <w:rPr>
          <w:sz w:val="28"/>
          <w:szCs w:val="28"/>
        </w:rPr>
        <w:t xml:space="preserve"> о нормировании в сфере закупок, содержанию указанных актов и обеспечению их исполнения»</w:t>
      </w:r>
      <w:r>
        <w:rPr>
          <w:sz w:val="28"/>
          <w:szCs w:val="22"/>
        </w:rPr>
        <w:t xml:space="preserve">, Уставом МО «Красногвардейский район» </w:t>
      </w:r>
    </w:p>
    <w:p w:rsidR="00102DE8" w:rsidRDefault="00102DE8">
      <w:pPr>
        <w:ind w:firstLine="686"/>
        <w:contextualSpacing/>
        <w:jc w:val="both"/>
        <w:rPr>
          <w:sz w:val="28"/>
          <w:szCs w:val="22"/>
        </w:rPr>
      </w:pPr>
    </w:p>
    <w:p w:rsidR="00102DE8" w:rsidRDefault="00822B54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102DE8" w:rsidRDefault="00822B54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cs="Times New Roman"/>
          <w:b/>
          <w:sz w:val="28"/>
          <w:szCs w:val="22"/>
        </w:rPr>
        <w:tab/>
      </w:r>
      <w:bookmarkStart w:id="0" w:name="sub_1"/>
    </w:p>
    <w:p w:rsidR="00102DE8" w:rsidRDefault="00822B54">
      <w:pPr>
        <w:pStyle w:val="afd"/>
        <w:widowControl w:val="0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Изложить приложение №1 к </w:t>
      </w:r>
      <w:hyperlink r:id="rId14" w:tooltip="http://mobileonline.garant.ru/document/redirect/43158218/0" w:history="1">
        <w:r>
          <w:rPr>
            <w:rFonts w:ascii="Times New Roman CYR" w:eastAsiaTheme="minorEastAsia" w:hAnsi="Times New Roman CYR" w:cs="Times New Roman CYR"/>
            <w:sz w:val="28"/>
            <w:szCs w:val="28"/>
          </w:rPr>
          <w:t>постановлению</w:t>
        </w:r>
      </w:hyperlink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администрации муниципального образования «Красногвардейский район» от 30.12.2015 года №495 «Об утверждении Требований к порядку разработки и принятия правовых актов о нормировании в сфере закупок для обеспечения нужд МО «Красногвардейский район» в новой редакции согласно Приложению к настоящему постановлению.</w:t>
      </w:r>
    </w:p>
    <w:p w:rsidR="00102DE8" w:rsidRDefault="00822B54">
      <w:pPr>
        <w:pStyle w:val="afd"/>
        <w:widowControl w:val="0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Признать утратившим силу постановление администрации муниципального образования от 15.10.2021 года  №805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«О внесении изменений в </w:t>
      </w:r>
      <w:hyperlink r:id="rId15" w:tooltip="http://mobileonline.garant.ru/document/redirect/43158218/0" w:history="1">
        <w:r>
          <w:rPr>
            <w:rFonts w:ascii="Times New Roman" w:eastAsiaTheme="minorEastAsia" w:hAnsi="Times New Roman"/>
            <w:sz w:val="28"/>
            <w:szCs w:val="28"/>
          </w:rPr>
          <w:t>постановление</w:t>
        </w:r>
      </w:hyperlink>
      <w:r>
        <w:rPr>
          <w:rFonts w:ascii="Times New Roman" w:eastAsiaTheme="minorEastAsia" w:hAnsi="Times New Roman"/>
          <w:sz w:val="28"/>
          <w:szCs w:val="28"/>
        </w:rPr>
        <w:t xml:space="preserve"> администрации муниципального образования «Красногвардейский район» от 30.12.2015 года №495 «Об утверждении Требований к порядку разработки и принятия правовых актов о нормировании в сфере закупок для обеспечения нужд МО «Красногвардейский район», содержанию указанных актов и обеспечению их исполнения»</w:t>
      </w:r>
      <w:r>
        <w:rPr>
          <w:rFonts w:ascii="Times New Roman CYR" w:eastAsiaTheme="minorEastAsia" w:hAnsi="Times New Roman CYR" w:cs="Times New Roman CYR"/>
          <w:sz w:val="28"/>
          <w:szCs w:val="28"/>
        </w:rPr>
        <w:t>.</w:t>
      </w:r>
      <w:proofErr w:type="gramEnd"/>
    </w:p>
    <w:p w:rsidR="00102DE8" w:rsidRDefault="00822B54">
      <w:pPr>
        <w:pStyle w:val="afd"/>
        <w:widowControl w:val="0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Отделу   экономического развития и торговли   администрации </w:t>
      </w:r>
      <w:r>
        <w:rPr>
          <w:rFonts w:ascii="Times New Roman" w:hAnsi="Times New Roman"/>
          <w:spacing w:val="-1"/>
          <w:sz w:val="28"/>
          <w:szCs w:val="28"/>
        </w:rPr>
        <w:t xml:space="preserve">муниципального образования «Красногвардейский район»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 xml:space="preserve">настоящее </w:t>
      </w:r>
      <w:r>
        <w:rPr>
          <w:rFonts w:ascii="Times New Roman" w:hAnsi="Times New Roman"/>
          <w:spacing w:val="5"/>
          <w:sz w:val="28"/>
          <w:szCs w:val="28"/>
        </w:rPr>
        <w:lastRenderedPageBreak/>
        <w:t xml:space="preserve">постановление на официальном сайте Российской Федерации в </w:t>
      </w:r>
      <w:r>
        <w:rPr>
          <w:rFonts w:ascii="Times New Roman" w:hAnsi="Times New Roman"/>
          <w:spacing w:val="2"/>
          <w:sz w:val="28"/>
          <w:szCs w:val="28"/>
        </w:rPr>
        <w:t xml:space="preserve">информационно-телекоммуникационной сети «Интернет» для размещения </w:t>
      </w:r>
      <w:r>
        <w:rPr>
          <w:rFonts w:ascii="Times New Roman" w:hAnsi="Times New Roman"/>
          <w:spacing w:val="1"/>
          <w:sz w:val="28"/>
          <w:szCs w:val="28"/>
        </w:rPr>
        <w:t xml:space="preserve">информации о размещении заказов на поставки товаров, выполнение работ, </w:t>
      </w:r>
      <w:r>
        <w:rPr>
          <w:rFonts w:ascii="Times New Roman" w:hAnsi="Times New Roman"/>
          <w:sz w:val="28"/>
          <w:szCs w:val="28"/>
        </w:rPr>
        <w:t>оказание услуг (</w:t>
      </w:r>
      <w:hyperlink r:id="rId16" w:tooltip="http://www.zakupki.gov.ru" w:history="1">
        <w:r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www</w:t>
        </w:r>
        <w:r>
          <w:rPr>
            <w:rFonts w:ascii="Times New Roman" w:hAnsi="Times New Roman"/>
            <w:color w:val="0066CC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zakupki</w:t>
        </w:r>
        <w:proofErr w:type="spellEnd"/>
        <w:r>
          <w:rPr>
            <w:rFonts w:ascii="Times New Roman" w:hAnsi="Times New Roman"/>
            <w:color w:val="0066CC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gov</w:t>
        </w:r>
        <w:proofErr w:type="spellEnd"/>
        <w:r>
          <w:rPr>
            <w:rFonts w:ascii="Times New Roman" w:hAnsi="Times New Roman"/>
            <w:color w:val="0066CC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).</w:t>
      </w:r>
      <w:bookmarkStart w:id="2" w:name="sub_3"/>
    </w:p>
    <w:p w:rsidR="00102DE8" w:rsidRDefault="002006D1">
      <w:pPr>
        <w:pStyle w:val="afd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</w:t>
      </w:r>
      <w:r w:rsidR="00822B54">
        <w:rPr>
          <w:rFonts w:ascii="Times New Roman" w:eastAsiaTheme="minorEastAsia" w:hAnsi="Times New Roman"/>
          <w:sz w:val="28"/>
          <w:szCs w:val="28"/>
        </w:rPr>
        <w:t xml:space="preserve">. </w:t>
      </w:r>
      <w:proofErr w:type="gramStart"/>
      <w:r w:rsidR="00822B54">
        <w:rPr>
          <w:rFonts w:ascii="Times New Roman" w:eastAsia="Times New Roman" w:hAnsi="Times New Roman"/>
          <w:sz w:val="28"/>
          <w:szCs w:val="28"/>
        </w:rPr>
        <w:t>Р</w:t>
      </w:r>
      <w:r w:rsidR="00822B54">
        <w:rPr>
          <w:rFonts w:ascii="Times New Roman" w:eastAsia="Times New Roman" w:hAnsi="Times New Roman"/>
          <w:sz w:val="28"/>
          <w:szCs w:val="28"/>
          <w:shd w:val="clear" w:color="auto" w:fill="FFFFFF"/>
        </w:rPr>
        <w:t>азместить</w:t>
      </w:r>
      <w:proofErr w:type="gramEnd"/>
      <w:r w:rsidR="00822B5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настоящее постановление в сетевом издании «Дружба» </w:t>
      </w:r>
      <w:r w:rsidR="00822B54">
        <w:rPr>
          <w:rFonts w:ascii="Times New Roman" w:eastAsia="Times New Roman" w:hAnsi="Times New Roman"/>
          <w:sz w:val="28"/>
          <w:szCs w:val="28"/>
        </w:rPr>
        <w:t>(http://kr-drugba.ru, ЭЛ № ФС77-74720 от 29.12.2018 г.), а также на </w:t>
      </w:r>
      <w:hyperlink r:id="rId17" w:tooltip="http://amokr.ru/" w:history="1">
        <w:r w:rsidR="00822B54">
          <w:rPr>
            <w:rStyle w:val="afe"/>
            <w:rFonts w:ascii="Times New Roman" w:eastAsia="Times New Roman" w:hAnsi="Times New Roman"/>
            <w:color w:val="auto"/>
            <w:sz w:val="28"/>
            <w:szCs w:val="28"/>
            <w:u w:val="none"/>
          </w:rPr>
          <w:t>официальном сайте</w:t>
        </w:r>
      </w:hyperlink>
      <w:r w:rsidR="00822B54">
        <w:rPr>
          <w:rFonts w:ascii="Times New Roman" w:eastAsia="Times New Roman" w:hAnsi="Times New Roman"/>
          <w:sz w:val="28"/>
          <w:szCs w:val="28"/>
        </w:rPr>
        <w:t> органов местного самоуправления МО «Красногвардейский район» в сети «Интернет»</w:t>
      </w:r>
      <w:r w:rsidR="00822B54">
        <w:rPr>
          <w:rFonts w:ascii="Times New Roman" w:eastAsiaTheme="minorEastAsia" w:hAnsi="Times New Roman"/>
          <w:sz w:val="28"/>
          <w:szCs w:val="28"/>
          <w:highlight w:val="white"/>
        </w:rPr>
        <w:t>.</w:t>
      </w:r>
      <w:bookmarkStart w:id="3" w:name="sub_4"/>
      <w:bookmarkEnd w:id="2"/>
    </w:p>
    <w:p w:rsidR="00102DE8" w:rsidRDefault="002006D1">
      <w:pPr>
        <w:pStyle w:val="afd"/>
        <w:spacing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5</w:t>
      </w:r>
      <w:r w:rsidR="00822B54">
        <w:rPr>
          <w:rFonts w:ascii="Times New Roman" w:eastAsiaTheme="minorEastAsia" w:hAnsi="Times New Roman"/>
          <w:sz w:val="28"/>
          <w:szCs w:val="28"/>
        </w:rPr>
        <w:t xml:space="preserve">. </w:t>
      </w:r>
      <w:proofErr w:type="gramStart"/>
      <w:r w:rsidR="00822B54">
        <w:rPr>
          <w:rFonts w:ascii="Times New Roman" w:eastAsiaTheme="minorEastAsia" w:hAnsi="Times New Roman"/>
          <w:sz w:val="28"/>
          <w:szCs w:val="28"/>
        </w:rPr>
        <w:t>Контроль за</w:t>
      </w:r>
      <w:proofErr w:type="gramEnd"/>
      <w:r w:rsidR="00822B54">
        <w:rPr>
          <w:rFonts w:ascii="Times New Roman" w:eastAsiaTheme="minorEastAsia" w:hAnsi="Times New Roman"/>
          <w:sz w:val="28"/>
          <w:szCs w:val="28"/>
        </w:rPr>
        <w:t xml:space="preserve"> исполнением настоящего постановления возложить на отдел экономического развития и торговли администрации муниципального образования «Красногвардейский район».</w:t>
      </w:r>
    </w:p>
    <w:p w:rsidR="00102DE8" w:rsidRDefault="002006D1">
      <w:pPr>
        <w:pStyle w:val="afd"/>
        <w:spacing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6</w:t>
      </w:r>
      <w:r w:rsidR="00822B54">
        <w:rPr>
          <w:rFonts w:ascii="Times New Roman" w:eastAsiaTheme="minorEastAsia" w:hAnsi="Times New Roman"/>
          <w:sz w:val="28"/>
          <w:szCs w:val="28"/>
        </w:rPr>
        <w:t>. Настоящее постановление вступает в силу с момента его опубликования.</w:t>
      </w:r>
      <w:bookmarkEnd w:id="3"/>
    </w:p>
    <w:p w:rsidR="00102DE8" w:rsidRDefault="00102DE8">
      <w:pPr>
        <w:ind w:right="-2"/>
        <w:contextualSpacing/>
        <w:jc w:val="both"/>
        <w:rPr>
          <w:sz w:val="28"/>
          <w:szCs w:val="22"/>
        </w:rPr>
      </w:pPr>
    </w:p>
    <w:p w:rsidR="00102DE8" w:rsidRDefault="00822B54">
      <w:pPr>
        <w:ind w:right="-2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Глава МО «Красногвардейский   район»</w:t>
      </w:r>
      <w:r>
        <w:rPr>
          <w:sz w:val="28"/>
          <w:szCs w:val="22"/>
        </w:rPr>
        <w:tab/>
        <w:t xml:space="preserve">                                                  </w:t>
      </w:r>
      <w:proofErr w:type="spellStart"/>
      <w:r>
        <w:rPr>
          <w:sz w:val="28"/>
          <w:szCs w:val="22"/>
        </w:rPr>
        <w:t>Т.И.Губжоков</w:t>
      </w:r>
      <w:proofErr w:type="spellEnd"/>
    </w:p>
    <w:p w:rsidR="00102DE8" w:rsidRDefault="00102DE8">
      <w:pPr>
        <w:ind w:right="-2"/>
        <w:contextualSpacing/>
        <w:jc w:val="both"/>
        <w:rPr>
          <w:b/>
          <w:sz w:val="28"/>
          <w:szCs w:val="28"/>
        </w:rPr>
      </w:pPr>
    </w:p>
    <w:p w:rsidR="00102DE8" w:rsidRDefault="00102DE8">
      <w:pPr>
        <w:ind w:right="-2"/>
        <w:contextualSpacing/>
        <w:jc w:val="both"/>
        <w:rPr>
          <w:b/>
          <w:sz w:val="28"/>
          <w:szCs w:val="28"/>
        </w:rPr>
      </w:pPr>
    </w:p>
    <w:p w:rsidR="00102DE8" w:rsidRDefault="00102DE8">
      <w:pPr>
        <w:ind w:right="-2"/>
        <w:contextualSpacing/>
        <w:jc w:val="both"/>
        <w:rPr>
          <w:b/>
          <w:sz w:val="28"/>
          <w:szCs w:val="28"/>
        </w:rPr>
      </w:pPr>
    </w:p>
    <w:bookmarkEnd w:id="1"/>
    <w:p w:rsidR="002102F1" w:rsidRDefault="002102F1">
      <w:pPr>
        <w:ind w:right="-2"/>
        <w:contextualSpacing/>
        <w:jc w:val="right"/>
      </w:pPr>
    </w:p>
    <w:p w:rsidR="002102F1" w:rsidRDefault="002102F1">
      <w:pPr>
        <w:ind w:right="-2"/>
        <w:contextualSpacing/>
        <w:jc w:val="right"/>
      </w:pPr>
    </w:p>
    <w:p w:rsidR="002102F1" w:rsidRDefault="002102F1">
      <w:pPr>
        <w:ind w:right="-2"/>
        <w:contextualSpacing/>
        <w:jc w:val="right"/>
      </w:pPr>
    </w:p>
    <w:p w:rsidR="002102F1" w:rsidRDefault="002102F1">
      <w:pPr>
        <w:ind w:right="-2"/>
        <w:contextualSpacing/>
        <w:jc w:val="right"/>
      </w:pPr>
    </w:p>
    <w:p w:rsidR="002102F1" w:rsidRDefault="002102F1">
      <w:pPr>
        <w:ind w:right="-2"/>
        <w:contextualSpacing/>
        <w:jc w:val="right"/>
      </w:pPr>
    </w:p>
    <w:p w:rsidR="002102F1" w:rsidRDefault="002102F1">
      <w:pPr>
        <w:ind w:right="-2"/>
        <w:contextualSpacing/>
        <w:jc w:val="right"/>
      </w:pPr>
    </w:p>
    <w:p w:rsidR="002102F1" w:rsidRDefault="002102F1">
      <w:pPr>
        <w:ind w:right="-2"/>
        <w:contextualSpacing/>
        <w:jc w:val="right"/>
      </w:pPr>
    </w:p>
    <w:p w:rsidR="002102F1" w:rsidRDefault="002102F1">
      <w:pPr>
        <w:ind w:right="-2"/>
        <w:contextualSpacing/>
        <w:jc w:val="right"/>
      </w:pPr>
    </w:p>
    <w:p w:rsidR="002102F1" w:rsidRDefault="002102F1">
      <w:pPr>
        <w:ind w:right="-2"/>
        <w:contextualSpacing/>
        <w:jc w:val="right"/>
      </w:pPr>
    </w:p>
    <w:p w:rsidR="002102F1" w:rsidRDefault="002102F1">
      <w:pPr>
        <w:ind w:right="-2"/>
        <w:contextualSpacing/>
        <w:jc w:val="right"/>
      </w:pPr>
    </w:p>
    <w:p w:rsidR="002102F1" w:rsidRDefault="002102F1">
      <w:pPr>
        <w:ind w:right="-2"/>
        <w:contextualSpacing/>
        <w:jc w:val="right"/>
      </w:pPr>
    </w:p>
    <w:p w:rsidR="002102F1" w:rsidRDefault="002102F1">
      <w:pPr>
        <w:ind w:right="-2"/>
        <w:contextualSpacing/>
        <w:jc w:val="right"/>
      </w:pPr>
    </w:p>
    <w:p w:rsidR="002102F1" w:rsidRDefault="002102F1">
      <w:pPr>
        <w:ind w:right="-2"/>
        <w:contextualSpacing/>
        <w:jc w:val="right"/>
      </w:pPr>
    </w:p>
    <w:p w:rsidR="002102F1" w:rsidRDefault="002102F1">
      <w:pPr>
        <w:ind w:right="-2"/>
        <w:contextualSpacing/>
        <w:jc w:val="right"/>
      </w:pPr>
    </w:p>
    <w:p w:rsidR="002102F1" w:rsidRDefault="002102F1">
      <w:pPr>
        <w:ind w:right="-2"/>
        <w:contextualSpacing/>
        <w:jc w:val="right"/>
      </w:pPr>
    </w:p>
    <w:p w:rsidR="002102F1" w:rsidRDefault="002102F1">
      <w:pPr>
        <w:ind w:right="-2"/>
        <w:contextualSpacing/>
        <w:jc w:val="right"/>
      </w:pPr>
    </w:p>
    <w:p w:rsidR="002102F1" w:rsidRDefault="002102F1">
      <w:pPr>
        <w:ind w:right="-2"/>
        <w:contextualSpacing/>
        <w:jc w:val="right"/>
      </w:pPr>
    </w:p>
    <w:p w:rsidR="002102F1" w:rsidRDefault="002102F1">
      <w:pPr>
        <w:ind w:right="-2"/>
        <w:contextualSpacing/>
        <w:jc w:val="right"/>
      </w:pPr>
    </w:p>
    <w:p w:rsidR="002102F1" w:rsidRDefault="002102F1">
      <w:pPr>
        <w:ind w:right="-2"/>
        <w:contextualSpacing/>
        <w:jc w:val="right"/>
      </w:pPr>
    </w:p>
    <w:p w:rsidR="002102F1" w:rsidRDefault="002102F1">
      <w:pPr>
        <w:ind w:right="-2"/>
        <w:contextualSpacing/>
        <w:jc w:val="right"/>
      </w:pPr>
    </w:p>
    <w:p w:rsidR="002102F1" w:rsidRDefault="002102F1">
      <w:pPr>
        <w:ind w:right="-2"/>
        <w:contextualSpacing/>
        <w:jc w:val="right"/>
      </w:pPr>
    </w:p>
    <w:p w:rsidR="002102F1" w:rsidRDefault="002102F1">
      <w:pPr>
        <w:ind w:right="-2"/>
        <w:contextualSpacing/>
        <w:jc w:val="right"/>
      </w:pPr>
    </w:p>
    <w:p w:rsidR="002102F1" w:rsidRDefault="002102F1">
      <w:pPr>
        <w:ind w:right="-2"/>
        <w:contextualSpacing/>
        <w:jc w:val="right"/>
      </w:pPr>
    </w:p>
    <w:p w:rsidR="002102F1" w:rsidRDefault="002102F1">
      <w:pPr>
        <w:ind w:right="-2"/>
        <w:contextualSpacing/>
        <w:jc w:val="right"/>
      </w:pPr>
    </w:p>
    <w:p w:rsidR="002102F1" w:rsidRDefault="002102F1">
      <w:pPr>
        <w:ind w:right="-2"/>
        <w:contextualSpacing/>
        <w:jc w:val="right"/>
      </w:pPr>
    </w:p>
    <w:p w:rsidR="002102F1" w:rsidRDefault="002102F1">
      <w:pPr>
        <w:ind w:right="-2"/>
        <w:contextualSpacing/>
        <w:jc w:val="right"/>
      </w:pPr>
    </w:p>
    <w:p w:rsidR="002102F1" w:rsidRDefault="002102F1">
      <w:pPr>
        <w:ind w:right="-2"/>
        <w:contextualSpacing/>
        <w:jc w:val="right"/>
      </w:pPr>
    </w:p>
    <w:p w:rsidR="002102F1" w:rsidRDefault="002102F1">
      <w:pPr>
        <w:ind w:right="-2"/>
        <w:contextualSpacing/>
        <w:jc w:val="right"/>
      </w:pPr>
    </w:p>
    <w:p w:rsidR="002102F1" w:rsidRDefault="002102F1">
      <w:pPr>
        <w:ind w:right="-2"/>
        <w:contextualSpacing/>
        <w:jc w:val="right"/>
      </w:pPr>
    </w:p>
    <w:p w:rsidR="002102F1" w:rsidRDefault="002102F1">
      <w:pPr>
        <w:ind w:right="-2"/>
        <w:contextualSpacing/>
        <w:jc w:val="right"/>
      </w:pPr>
    </w:p>
    <w:p w:rsidR="002102F1" w:rsidRDefault="002102F1">
      <w:pPr>
        <w:ind w:right="-2"/>
        <w:contextualSpacing/>
        <w:jc w:val="right"/>
      </w:pPr>
    </w:p>
    <w:p w:rsidR="002102F1" w:rsidRDefault="002102F1">
      <w:pPr>
        <w:ind w:right="-2"/>
        <w:contextualSpacing/>
        <w:jc w:val="right"/>
      </w:pPr>
    </w:p>
    <w:p w:rsidR="00102DE8" w:rsidRDefault="00822B54">
      <w:pPr>
        <w:ind w:right="-2"/>
        <w:contextualSpacing/>
        <w:jc w:val="right"/>
      </w:pPr>
      <w:r>
        <w:lastRenderedPageBreak/>
        <w:t>Приложение</w:t>
      </w:r>
    </w:p>
    <w:p w:rsidR="00102DE8" w:rsidRDefault="00822B54">
      <w:pPr>
        <w:ind w:right="-2"/>
        <w:contextualSpacing/>
        <w:jc w:val="right"/>
      </w:pPr>
      <w:r>
        <w:t>к постановлению администрации</w:t>
      </w:r>
    </w:p>
    <w:p w:rsidR="00102DE8" w:rsidRDefault="00822B54">
      <w:pPr>
        <w:ind w:right="-2"/>
        <w:contextualSpacing/>
        <w:jc w:val="right"/>
      </w:pPr>
      <w:r>
        <w:t>МО «Красногвардейский район»</w:t>
      </w:r>
    </w:p>
    <w:p w:rsidR="00102DE8" w:rsidRPr="002102F1" w:rsidRDefault="002102F1">
      <w:pPr>
        <w:ind w:right="-2"/>
        <w:contextualSpacing/>
        <w:jc w:val="right"/>
        <w:rPr>
          <w:u w:val="single"/>
        </w:rPr>
      </w:pPr>
      <w:bookmarkStart w:id="4" w:name="_GoBack"/>
      <w:r w:rsidRPr="002102F1">
        <w:rPr>
          <w:u w:val="single"/>
        </w:rPr>
        <w:t xml:space="preserve">от 28.04.2025г.  </w:t>
      </w:r>
      <w:r w:rsidR="00822B54" w:rsidRPr="002102F1">
        <w:rPr>
          <w:u w:val="single"/>
        </w:rPr>
        <w:t xml:space="preserve"> № </w:t>
      </w:r>
      <w:r w:rsidRPr="002102F1">
        <w:rPr>
          <w:u w:val="single"/>
        </w:rPr>
        <w:t>214</w:t>
      </w:r>
    </w:p>
    <w:bookmarkEnd w:id="4"/>
    <w:p w:rsidR="00102DE8" w:rsidRDefault="00102DE8">
      <w:pPr>
        <w:pStyle w:val="Style1"/>
        <w:widowControl/>
        <w:ind w:left="4248" w:firstLine="708"/>
        <w:jc w:val="right"/>
        <w:rPr>
          <w:rStyle w:val="FontStyle12"/>
          <w:b w:val="0"/>
          <w:i w:val="0"/>
          <w:sz w:val="24"/>
          <w:szCs w:val="24"/>
        </w:rPr>
      </w:pPr>
    </w:p>
    <w:p w:rsidR="00102DE8" w:rsidRDefault="00822B54">
      <w:pPr>
        <w:pStyle w:val="Style1"/>
        <w:widowControl/>
        <w:ind w:left="4248" w:firstLine="708"/>
        <w:jc w:val="right"/>
        <w:rPr>
          <w:rStyle w:val="FontStyle12"/>
          <w:b w:val="0"/>
          <w:i w:val="0"/>
          <w:sz w:val="24"/>
          <w:szCs w:val="24"/>
        </w:rPr>
      </w:pPr>
      <w:r>
        <w:rPr>
          <w:rStyle w:val="FontStyle12"/>
          <w:b w:val="0"/>
          <w:i w:val="0"/>
          <w:sz w:val="24"/>
          <w:szCs w:val="24"/>
        </w:rPr>
        <w:t>Приложение 1</w:t>
      </w:r>
    </w:p>
    <w:p w:rsidR="00102DE8" w:rsidRDefault="00822B54">
      <w:pPr>
        <w:ind w:right="-2"/>
        <w:jc w:val="right"/>
        <w:rPr>
          <w:bCs/>
          <w:iCs/>
        </w:rPr>
      </w:pPr>
      <w:r>
        <w:rPr>
          <w:rStyle w:val="FontStyle12"/>
          <w:b w:val="0"/>
          <w:i w:val="0"/>
          <w:sz w:val="24"/>
          <w:szCs w:val="24"/>
        </w:rPr>
        <w:t>к постановлению</w:t>
      </w:r>
      <w:r>
        <w:rPr>
          <w:bCs/>
          <w:iCs/>
        </w:rPr>
        <w:t xml:space="preserve"> администрации </w:t>
      </w:r>
    </w:p>
    <w:p w:rsidR="00102DE8" w:rsidRDefault="00822B54">
      <w:pPr>
        <w:ind w:right="-2"/>
        <w:jc w:val="right"/>
        <w:rPr>
          <w:bCs/>
          <w:iCs/>
        </w:rPr>
      </w:pPr>
      <w:r>
        <w:rPr>
          <w:bCs/>
          <w:iCs/>
        </w:rPr>
        <w:t>МО «Красногвардейский район»</w:t>
      </w:r>
    </w:p>
    <w:p w:rsidR="00102DE8" w:rsidRDefault="00822B54">
      <w:pPr>
        <w:shd w:val="clear" w:color="auto" w:fill="FFFFFF"/>
        <w:spacing w:before="100" w:beforeAutospacing="1" w:after="100" w:afterAutospacing="1"/>
        <w:ind w:firstLine="709"/>
        <w:contextualSpacing/>
        <w:jc w:val="right"/>
        <w:rPr>
          <w:bCs/>
          <w:iCs/>
        </w:rPr>
      </w:pPr>
      <w:r>
        <w:rPr>
          <w:bCs/>
          <w:iCs/>
        </w:rPr>
        <w:t>от  30.12.2015 г.  № 495</w:t>
      </w:r>
    </w:p>
    <w:p w:rsidR="00102DE8" w:rsidRDefault="00822B54">
      <w:pPr>
        <w:widowControl w:val="0"/>
        <w:spacing w:before="108" w:after="108"/>
        <w:jc w:val="center"/>
        <w:rPr>
          <w:rFonts w:ascii="Times New Roman CYR" w:eastAsia="Times New Roman CYR" w:hAnsi="Times New Roman CYR" w:cs="Times New Roman CYR"/>
          <w:b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Требования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br/>
        <w:t>к порядку разработки и принятия правовых актов о нормировании в сфере закупок для обеспечения муниципальных нужд муниципального образования «Красногвардейский район», содержанию указанных актов и обеспечению их исполнения</w:t>
      </w:r>
    </w:p>
    <w:p w:rsidR="00102DE8" w:rsidRDefault="00102DE8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1) администрации муниципального образования «Красногвардейский  район», </w:t>
      </w:r>
      <w:proofErr w:type="gramStart"/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утверждающих</w:t>
      </w:r>
      <w:proofErr w:type="gramEnd"/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:</w:t>
      </w:r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proofErr w:type="gramStart"/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а) правила определения требований к закупаемым </w:t>
      </w:r>
      <w:r w:rsidRPr="002006D1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муниципальными органами муниципального образования «Красногвардейский  район»</w:t>
      </w:r>
      <w:r w:rsidR="002006D1" w:rsidRPr="002006D1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, структурными подразделениями администрации муниципального образования «Красногвардейский район», обладающими правами юридического лица и являющимися главными распорядителями средств бюджета муниципального образования «Красногвардейский район»</w:t>
      </w:r>
      <w:r w:rsidR="002006D1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,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и подведомственными им казенными и бюджетными учреждениями  отдельным видам товаров, работ, услуг (в том числе предельные цены товаров, работ, услуг);</w:t>
      </w:r>
      <w:proofErr w:type="gramEnd"/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б) правила определения нормативных затрат на обеспечение функций </w:t>
      </w:r>
      <w:r w:rsidR="002006D1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муниципальных органов муниципального образования «Красногвардейский  район», структурных подразделений администрации муниципального образования «Красногвардейский район», обладающих правами юридического лица и являющихся главными распорядителями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, включая подведомственные им казенные и бюджетные учреждения;</w:t>
      </w:r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2) </w:t>
      </w:r>
      <w:r w:rsidR="002006D1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муниципальных органов муниципального образования «Красногвардейский  район», структурных подразделений администрации муниципального образования «Красногвардейский район», обладающих правами юридического лица и являющихся главными распорядителями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, утверждающих:</w:t>
      </w:r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а) нормативные затраты на обеспечение функций </w:t>
      </w:r>
      <w:r w:rsidR="002006D1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муниципальных органов муниципального образования «Красногвардейский  район», структурных подразделений администрации муниципального образования «Красногвардейский район», обладающих правами юридического лица и являющихся главными распорядителями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, включая подведомственные им казенные и бюджетные учреждения;</w:t>
      </w:r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proofErr w:type="gramStart"/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lastRenderedPageBreak/>
        <w:t xml:space="preserve">б) требования к закупаемым </w:t>
      </w:r>
      <w:r w:rsidR="002006D1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муниципальными органами муниципального образования «Красногвардейский  район», структурными подразделениями администрации муниципального образования «Красногвардейский район», обладающими правами юридического лица и являющимися главными распорядителями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, подведомственными им казенными и бюджетными учреждениями  отдельным видам товаров, работ, услуг (в том числе предельные цены товаров, работ, услуг).</w:t>
      </w:r>
      <w:proofErr w:type="gramEnd"/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2. Правовые акты, указанные в </w:t>
      </w:r>
      <w:hyperlink r:id="rId18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подпункте 1 пункта 1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настоящего документа, разрабатываются</w:t>
      </w:r>
      <w:r w:rsidR="002006D1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отделом экономического развития и торговли администрации муниципального образования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«Красногвардейский  район» в форме </w:t>
      </w:r>
      <w:r w:rsidR="00DD4B98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проектов 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постановлений администрации муниципального образования «Красногвардейский  район».</w:t>
      </w:r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3. </w:t>
      </w:r>
      <w:proofErr w:type="gramStart"/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Правовые акты, указанные в </w:t>
      </w:r>
      <w:hyperlink r:id="rId19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подпункте 2 пункта 1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настоящих требований, могут предусматривать право руководител</w:t>
      </w:r>
      <w:r w:rsidR="00DD4B98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ей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DD4B98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муниципальных органов муниципального образования «Красногвардейский  район», структурных подразделений администрации муниципального образования «Красногвардейский район», обладающих правами юридического лица и являющихся главными распорядителями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утверждать нормативы количества и (или) нормативы цены товаров, работ, услуг и разрабатываются в форме приказов, распоряжений или постановлений.</w:t>
      </w:r>
      <w:proofErr w:type="gramEnd"/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4. </w:t>
      </w:r>
      <w:proofErr w:type="gramStart"/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Для проведения обсуждения в целях общественного контроля проектов правовых актов, указанных в </w:t>
      </w:r>
      <w:hyperlink r:id="rId20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пункте 1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настоящих требований, в соответствии с </w:t>
      </w:r>
      <w:hyperlink r:id="rId21" w:tooltip="https://internet.garant.ru/document/redirect/71033498/1006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пунктом 6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</w:t>
      </w:r>
      <w:hyperlink r:id="rId22" w:tooltip="https://internet.garant.ru/document/redirect/71033498/0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постановлением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Правительства Российской Федерации от 18.05.2015 №476 «Об утверждении общих требований к порядку разработки и принятия правовых</w:t>
      </w:r>
      <w:proofErr w:type="gramEnd"/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актов о нормировании в сфере закупок, содержанию указанных актов и обеспечению их исполнения» (далее соответственно - обсуждение в целях общественного контроля, общие требования), </w:t>
      </w:r>
      <w:r w:rsidR="00DD4B98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муниципальные органы муниципального образования «Красногвардейский  район», структурные подразделения администрации муниципального образования «Красногвардейский район», обладающие правами юридического лица и являющиеся главными распорядителями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размещают проекты правовых актов, указанных в </w:t>
      </w:r>
      <w:hyperlink r:id="rId23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пункте 1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настоящих требований, и</w:t>
      </w:r>
      <w:proofErr w:type="gramEnd"/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пояснительные записки к ним в единой информационной системе в сфере закупок.</w:t>
      </w:r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5. </w:t>
      </w:r>
      <w:proofErr w:type="gramStart"/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Срок проведения обсуждения в целях общественного контроля и направления предложений к проектам правовых актов, указанных в </w:t>
      </w:r>
      <w:hyperlink r:id="rId24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пункте 1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настоящих требований, устанавливается </w:t>
      </w:r>
      <w:r w:rsidR="00DD4B98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муниципальными органами муниципального образования «Красногвардейский  район», структурными подразделений администрации муниципального образования «Красногвардейский район», обладающими правами юридического лица и являющимися главными распорядителями средств бюджета муниципального образования </w:t>
      </w:r>
      <w:r w:rsidR="00DD4B98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lastRenderedPageBreak/>
        <w:t>«Красногвардейский район»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и не может быть менее 5 рабочих дней со дня размещения проектов</w:t>
      </w:r>
      <w:proofErr w:type="gramEnd"/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правовых актов, указанных в </w:t>
      </w:r>
      <w:hyperlink r:id="rId25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пункте 1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настоящих требований, в единой информационной системе в сфере закупок.</w:t>
      </w:r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6. </w:t>
      </w:r>
      <w:proofErr w:type="gramStart"/>
      <w:r w:rsidR="00DD4B98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Муниципальные органы муниципального образования «Красногвардейский  район», структурные подразделения администрации муниципального образования «Красногвардейский район», обладающие правами юридического лица и являющиеся главными распорядителями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рассматривают предложения общественных объединений, юридических и физических лиц, направленные в электронной или письменной форме и поступившие в срок, установленный </w:t>
      </w:r>
      <w:hyperlink r:id="rId26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пунктом 5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настоящих требований.</w:t>
      </w:r>
      <w:proofErr w:type="gramEnd"/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7. </w:t>
      </w:r>
      <w:proofErr w:type="gramStart"/>
      <w:r w:rsidR="00DD4B98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Муниципальные органы муниципального образования «Красногвардейский  район», структурные подразделения администрации муниципального образования «Красногвардейский район», обладающие правами юридического лица и являющиеся главными распорядителями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при наличии поступивших в срок, установленный </w:t>
      </w:r>
      <w:hyperlink r:id="rId27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пунктом 5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настоящих требований, предложений общественных объединений, юридических и физических лиц, не позднее 20 рабочих дней со дня истечения указанного срока размещают в единой информационной системе в</w:t>
      </w:r>
      <w:proofErr w:type="gramEnd"/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</w:t>
      </w:r>
      <w:r w:rsidR="00DD4B98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муниципальных органов муниципального образования «Красногвардейский  район», структурных подразделений администрации муниципального образования «Красногвардейский район», обладающих правами юридического лица и являющихся главными распорядителями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о невозможности учета поступивших предложений.</w:t>
      </w:r>
      <w:proofErr w:type="gramEnd"/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8. </w:t>
      </w:r>
      <w:proofErr w:type="gramStart"/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По результатам обсуждения в целях общественного контроля </w:t>
      </w:r>
      <w:r w:rsidR="00DD4B98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муниципальные органы муниципального образования «Красногвардейский  район», структурные подразделения администрации муниципального образования «Красногвардейский район», обладающие правами юридического лица и являющиеся главными распорядителями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DD4B98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при необходимости 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принимают решение о внесении изменений в проекты правовых актов, указанных в </w:t>
      </w:r>
      <w:hyperlink r:id="rId28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пункте 1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настоящих требований.</w:t>
      </w:r>
      <w:proofErr w:type="gramEnd"/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9. </w:t>
      </w:r>
      <w:proofErr w:type="gramStart"/>
      <w:r w:rsidR="00DD4B98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Муниципальные органы муниципального образования «Красногвардейский  район», структурные подразделения администрации муниципального образования «Красногвардейский район», обладающие правами юридического лица и являющиеся главными распорядителями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до 1 июня текущего финансового года принимают правовые акты, указанные в </w:t>
      </w:r>
      <w:hyperlink r:id="rId29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абзаце «а» подпункта 2 пункта 1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настоящих требований.</w:t>
      </w:r>
      <w:proofErr w:type="gramEnd"/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10. </w:t>
      </w:r>
      <w:proofErr w:type="gramStart"/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hyperlink r:id="rId30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 xml:space="preserve">абзаце «а» подпункта 2 пункта </w:t>
        </w:r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lastRenderedPageBreak/>
          <w:t>1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настоящих требований, до представления субъектами бюджетного планирования распределения бюджетных ассигнований в порядке, установленном </w:t>
      </w:r>
      <w:r w:rsidR="00DD4B98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муниципальными органами муниципального образования «Красногвардейский  район», структурными подразделениями администрации муниципального образования «Красногвардейский район», обладающими правами юридического лица и являющимися главными распорядителями средств бюджета муниципального образования «Красногвардейский</w:t>
      </w:r>
      <w:proofErr w:type="gramEnd"/>
      <w:r w:rsidR="00DD4B98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район»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11. Правовые акты, предусмотренные </w:t>
      </w:r>
      <w:hyperlink r:id="rId31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подпунктом 2 пункта 1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настоящих требований, пересматриваются при необходимости. Пересмотр указанных правовых актов осуществляется не позднее срока, установленного пунктом 9 настоящих требований.</w:t>
      </w:r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12. </w:t>
      </w:r>
      <w:proofErr w:type="gramStart"/>
      <w:r w:rsidR="00DD4B98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Муниципальные органы муниципального образования «Красногвардейский  район», структурные подразделения администрации муниципального образования «Красногвардейский район», обладающие правами юридического лица и являющиеся главными распорядителями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в течение 5 рабочих дней со дня принятия правовых актов, указанных в </w:t>
      </w:r>
      <w:hyperlink r:id="rId32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пункте 1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настоящих требований, размещают эти правовые акты в единой информационной системе в сфере закупок.</w:t>
      </w:r>
      <w:proofErr w:type="gramEnd"/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13. Внесение изменений в правовые акты, указанные в </w:t>
      </w:r>
      <w:hyperlink r:id="rId33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подпункте 2 пункта 1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настоящих требований, осуществляется в порядке, установленном для их принятия.</w:t>
      </w:r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14. </w:t>
      </w:r>
      <w:proofErr w:type="gramStart"/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Правовой акт, утверждающий правила определения требований к закупаемым </w:t>
      </w:r>
      <w:r w:rsidR="00DD4B98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муниципальными органами муниципального образования «Красногвардейский  район», структурными подразделениями администрации муниципального образования «Красногвардейский район», обладающими правами юридического лица и являющимися главными распорядителями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и подведомственными им казенными и бюджетными учреждениями  отдельным видам товаров, работ, услуг (в том числе предельные цены товаров, работ, услуг) должен содержать:</w:t>
      </w:r>
      <w:proofErr w:type="gramEnd"/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proofErr w:type="gramStart"/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муниципального образования «Красногвардейский  район» перечень отдельных видов товаров, работ, услуг;</w:t>
      </w:r>
      <w:proofErr w:type="gramEnd"/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proofErr w:type="gramStart"/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б) порядок отбора отдельных видов товаров, работ, услуг (в том числе предельных цен товаров, работ, услуг), закупаемых </w:t>
      </w:r>
      <w:r w:rsidR="000063EC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муниципальными органами муниципального образования «Красногвардейский  район», структурными подразделениями администрации муниципального образования «Красногвардейский район», обладающими правами юридического лица и являющимися главными распорядителями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и подведомственными им казенными и бюджетными учреждениями  (далее - ведомственный перечень);</w:t>
      </w:r>
      <w:proofErr w:type="gramEnd"/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в) форму ведомственного перечня.</w:t>
      </w:r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15. Правовой акт, утверждающий правила определения нормативных затрат на обеспечение функций </w:t>
      </w:r>
      <w:r w:rsidR="000063EC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муниципальных органов муниципального образования «Красногвардейский  район», структурных подразделений администрации муниципального образования «Красногвардейский район», обладающих правами </w:t>
      </w:r>
      <w:r w:rsidR="000063EC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lastRenderedPageBreak/>
        <w:t>юридического лица и являющихся главными распорядителями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, включая подведомственные казенные и бюджетные учреждения, должен содержать:</w:t>
      </w:r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а) порядок расчета нормативных затрат, в том числе формулы расчета;</w:t>
      </w:r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б) обязанность </w:t>
      </w:r>
      <w:r w:rsidR="000063EC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муниципальных органов муниципального образования «Красногвардейский  район», структурных подразделений администрации муниципального образования «Красногвардейский район», обладающих правами юридического лица и являющихся главными распорядителями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определить порядок расчета нормативных затрат, для которых порядок расчета не определен администрацией муниципального образования «Красногвардейский  район»;</w:t>
      </w:r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proofErr w:type="gramStart"/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в) требование об определении </w:t>
      </w:r>
      <w:r w:rsidR="000063EC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муниципальными органами муниципального образования «Красногвардейский  район», структурными подразделениями администрации муниципального образования «Красногвардейский район», обладающими правами юридического лица и являющимися главными распорядителями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  <w:proofErr w:type="gramEnd"/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16. </w:t>
      </w:r>
      <w:proofErr w:type="gramStart"/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Правовые акты </w:t>
      </w:r>
      <w:r w:rsidR="000063EC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муниципальных органов муниципального образования «Красногвардейский  район», структурных подразделений администрации муниципального образования «Красногвардейский район», обладающих правами юридического лица и являющихся главными распорядителями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, утверждающие требования к отдельным видам товаров, работ, услуг, закупаемым самим </w:t>
      </w:r>
      <w:r w:rsidR="000063EC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муниципальным органом муниципального образования «Красногвардейский  район», структурным подразделени</w:t>
      </w:r>
      <w:r w:rsidR="00F3403F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ем</w:t>
      </w:r>
      <w:r w:rsidR="000063EC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администрации муниципального образования «Красногвардейский район», обладающи</w:t>
      </w:r>
      <w:r w:rsidR="00F3403F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</w:t>
      </w:r>
      <w:r w:rsidR="000063EC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правами юридического лица и являющи</w:t>
      </w:r>
      <w:r w:rsidR="00F3403F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</w:t>
      </w:r>
      <w:r w:rsidR="000063EC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ся главным распорядител</w:t>
      </w:r>
      <w:r w:rsidR="00F3403F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ем</w:t>
      </w:r>
      <w:proofErr w:type="gramEnd"/>
      <w:r w:rsidR="000063EC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и подведомственными ему казенными и бюджетными учреждениями, должны содержать следующие сведения:</w:t>
      </w:r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1) наименования заказчиков, в отношении которых устанавливаются требования к отдельным видам товаров, работ, услуг;</w:t>
      </w:r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2) перечень отдельных видов товаров, работ, услуг с указанием характеристик (свойств) и их значений.</w:t>
      </w:r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17. </w:t>
      </w:r>
      <w:proofErr w:type="gramStart"/>
      <w:r w:rsidR="00F3403F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Муниципальные органы муниципального образования «Красногвардейский  район», структурные подразделения администрации муниципального образования «Красногвардейский район», обладающие правами юридического лица и являющиеся главными распорядителями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  <w:proofErr w:type="gramEnd"/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18. </w:t>
      </w:r>
      <w:proofErr w:type="gramStart"/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Правовые акты </w:t>
      </w:r>
      <w:r w:rsidR="00F3403F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муниципальных органов муниципального образования «Красногвардейский  район», структурных подразделений администрации </w:t>
      </w:r>
      <w:r w:rsidR="00F3403F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lastRenderedPageBreak/>
        <w:t>муниципального образования «Красногвардейский район», обладающих правами юридического лица и являющихся главными распорядителями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, утверждающие нормативные затраты на обеспечение функций </w:t>
      </w:r>
      <w:r w:rsidR="00F3403F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муниципальных органов муниципального образования «Красногвардейский  район», структурных подразделений администрации муниципального образования «Красногвардейский район», обладающих правами юридического лица и являющихся главными распорядителями средств бюджета муниципального образования</w:t>
      </w:r>
      <w:proofErr w:type="gramEnd"/>
      <w:r w:rsidR="00F3403F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«Красногвардейский район»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, включая подведомственные казенные и бюджетные учреждения, должны определять:</w:t>
      </w:r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1) порядок расчета нормативных затрат, для которых правилами определения нормативных затрат не установлен порядок расчета;</w:t>
      </w:r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19. </w:t>
      </w:r>
      <w:proofErr w:type="gramStart"/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Правовые акты, указанные в </w:t>
      </w:r>
      <w:hyperlink r:id="rId34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подпункте 2 пункта 1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="00F3403F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муниципальных органов муниципального образования «Красногвардейский  район», структурных подразделений администрации муниципального образования «Красногвардейский район», обладающих правами юридического лица и являющихся главными распорядителями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и (или</w:t>
      </w:r>
      <w:proofErr w:type="gramEnd"/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) подведомственных им  казенных и бюджетных учреждений.</w:t>
      </w:r>
    </w:p>
    <w:p w:rsidR="00102DE8" w:rsidRDefault="00822B5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20. Требования к отдельным видам товаров, работ, услуг и нормативные затраты применяются для обоснования объекта и (или) объектов закупки соответствующ</w:t>
      </w:r>
      <w:r w:rsidR="00F3403F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их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F3403F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муниципальных органов муниципального образования «Красногвардейский  район», структурных подразделений администрации муниципального образования «Красногвардейский район», обладающих правами юридического лица и являющихся главными распорядителями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102DE8" w:rsidRDefault="00102DE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102DE8" w:rsidRDefault="00102DE8">
      <w:pPr>
        <w:ind w:right="-2"/>
        <w:contextualSpacing/>
        <w:rPr>
          <w:rFonts w:eastAsia="Calibri"/>
          <w:sz w:val="28"/>
          <w:szCs w:val="28"/>
        </w:rPr>
      </w:pPr>
    </w:p>
    <w:p w:rsidR="00102DE8" w:rsidRDefault="00102DE8">
      <w:pPr>
        <w:ind w:right="-2"/>
        <w:contextualSpacing/>
        <w:rPr>
          <w:rFonts w:eastAsia="Calibri"/>
          <w:sz w:val="28"/>
          <w:szCs w:val="28"/>
        </w:rPr>
      </w:pPr>
    </w:p>
    <w:p w:rsidR="00102DE8" w:rsidRDefault="00102DE8">
      <w:pPr>
        <w:ind w:right="-2"/>
        <w:contextualSpacing/>
        <w:rPr>
          <w:rFonts w:eastAsia="Calibri"/>
          <w:sz w:val="28"/>
          <w:szCs w:val="28"/>
        </w:rPr>
      </w:pPr>
    </w:p>
    <w:p w:rsidR="002102F1" w:rsidRDefault="002102F1" w:rsidP="002102F1">
      <w:pPr>
        <w:ind w:right="-2"/>
        <w:contextualSpacing/>
        <w:jc w:val="both"/>
        <w:rPr>
          <w:sz w:val="28"/>
        </w:rPr>
      </w:pPr>
      <w:r>
        <w:rPr>
          <w:sz w:val="28"/>
        </w:rPr>
        <w:t xml:space="preserve">Управляющий  делами администрации </w:t>
      </w:r>
    </w:p>
    <w:p w:rsidR="002102F1" w:rsidRDefault="002102F1" w:rsidP="002102F1">
      <w:pPr>
        <w:ind w:right="-2"/>
        <w:contextualSpacing/>
        <w:jc w:val="both"/>
        <w:rPr>
          <w:sz w:val="28"/>
        </w:rPr>
      </w:pPr>
      <w:r>
        <w:rPr>
          <w:sz w:val="28"/>
        </w:rPr>
        <w:t>МО «Красногвардейский район»</w:t>
      </w:r>
      <w:r>
        <w:rPr>
          <w:sz w:val="28"/>
        </w:rPr>
        <w:tab/>
        <w:t xml:space="preserve">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102DE8" w:rsidRDefault="00102DE8">
      <w:pPr>
        <w:ind w:right="-2"/>
        <w:contextualSpacing/>
        <w:rPr>
          <w:rFonts w:eastAsia="Calibri"/>
          <w:sz w:val="28"/>
          <w:szCs w:val="28"/>
        </w:rPr>
      </w:pPr>
    </w:p>
    <w:p w:rsidR="00102DE8" w:rsidRDefault="00102DE8">
      <w:pPr>
        <w:ind w:right="-2"/>
        <w:contextualSpacing/>
        <w:rPr>
          <w:rFonts w:eastAsia="Calibri"/>
          <w:sz w:val="28"/>
          <w:szCs w:val="28"/>
        </w:rPr>
      </w:pPr>
    </w:p>
    <w:p w:rsidR="00102DE8" w:rsidRDefault="00102DE8">
      <w:pPr>
        <w:ind w:right="-2"/>
        <w:contextualSpacing/>
        <w:rPr>
          <w:rFonts w:eastAsia="Calibri"/>
          <w:sz w:val="28"/>
          <w:szCs w:val="28"/>
        </w:rPr>
      </w:pPr>
    </w:p>
    <w:p w:rsidR="00102DE8" w:rsidRDefault="00102DE8">
      <w:pPr>
        <w:ind w:right="-2"/>
        <w:contextualSpacing/>
        <w:rPr>
          <w:rFonts w:eastAsia="Calibri"/>
          <w:sz w:val="28"/>
          <w:szCs w:val="28"/>
        </w:rPr>
      </w:pPr>
    </w:p>
    <w:p w:rsidR="002102F1" w:rsidRDefault="002102F1">
      <w:pPr>
        <w:ind w:right="-2"/>
        <w:contextualSpacing/>
        <w:rPr>
          <w:rFonts w:eastAsia="Calibri"/>
          <w:sz w:val="28"/>
          <w:szCs w:val="28"/>
        </w:rPr>
      </w:pPr>
    </w:p>
    <w:p w:rsidR="002102F1" w:rsidRDefault="002102F1">
      <w:pPr>
        <w:ind w:right="-2"/>
        <w:contextualSpacing/>
        <w:rPr>
          <w:rFonts w:eastAsia="Calibri"/>
          <w:sz w:val="28"/>
          <w:szCs w:val="28"/>
        </w:rPr>
      </w:pPr>
    </w:p>
    <w:p w:rsidR="00102DE8" w:rsidRDefault="00102DE8">
      <w:pPr>
        <w:ind w:right="-2"/>
        <w:contextualSpacing/>
        <w:rPr>
          <w:rFonts w:eastAsia="Calibri"/>
          <w:sz w:val="28"/>
          <w:szCs w:val="28"/>
        </w:rPr>
      </w:pPr>
    </w:p>
    <w:p w:rsidR="00102DE8" w:rsidRDefault="00102DE8">
      <w:pPr>
        <w:ind w:right="-2"/>
        <w:contextualSpacing/>
        <w:rPr>
          <w:rFonts w:eastAsia="Calibri"/>
          <w:sz w:val="28"/>
          <w:szCs w:val="28"/>
        </w:rPr>
      </w:pPr>
    </w:p>
    <w:p w:rsidR="00102DE8" w:rsidRDefault="00822B54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  <w:r>
        <w:rPr>
          <w:rFonts w:eastAsia="Calibri"/>
        </w:rPr>
        <w:lastRenderedPageBreak/>
        <w:t xml:space="preserve">Приложение к </w:t>
      </w:r>
      <w:r>
        <w:t>требованиям</w:t>
      </w:r>
      <w:r>
        <w:br/>
        <w:t xml:space="preserve">к порядку разработки и принятию </w:t>
      </w:r>
    </w:p>
    <w:p w:rsidR="00102DE8" w:rsidRDefault="00822B54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  <w:r>
        <w:t xml:space="preserve">правовых актов о нормировании в сфере </w:t>
      </w:r>
    </w:p>
    <w:p w:rsidR="00102DE8" w:rsidRDefault="00822B54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  <w:r>
        <w:t xml:space="preserve">закупок для обеспечения муниципальных нужд </w:t>
      </w:r>
    </w:p>
    <w:p w:rsidR="00102DE8" w:rsidRDefault="00822B54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  <w:r>
        <w:t xml:space="preserve">муниципального образования «Красногвардейский район», </w:t>
      </w:r>
    </w:p>
    <w:p w:rsidR="00102DE8" w:rsidRDefault="00822B54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  <w:r>
        <w:t xml:space="preserve">содержанию указанных актов и </w:t>
      </w:r>
    </w:p>
    <w:p w:rsidR="00102DE8" w:rsidRDefault="00822B54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  <w:r>
        <w:t>обеспечению их исполнения</w:t>
      </w:r>
    </w:p>
    <w:p w:rsidR="00102DE8" w:rsidRDefault="00102DE8">
      <w:pPr>
        <w:ind w:right="-2"/>
        <w:contextualSpacing/>
        <w:jc w:val="right"/>
        <w:rPr>
          <w:rFonts w:eastAsia="Calibri"/>
          <w:sz w:val="28"/>
          <w:szCs w:val="28"/>
        </w:rPr>
      </w:pPr>
    </w:p>
    <w:p w:rsidR="00102DE8" w:rsidRDefault="00822B54">
      <w:pPr>
        <w:ind w:right="-2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Протокол</w:t>
      </w:r>
    </w:p>
    <w:p w:rsidR="00102DE8" w:rsidRDefault="00822B54">
      <w:pPr>
        <w:ind w:right="-2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обсуждения в целях общественного контроля</w:t>
      </w:r>
    </w:p>
    <w:p w:rsidR="00102DE8" w:rsidRDefault="00102DE8">
      <w:pPr>
        <w:ind w:right="-2"/>
        <w:contextualSpacing/>
        <w:jc w:val="center"/>
        <w:rPr>
          <w:rFonts w:eastAsia="Calibri"/>
          <w:sz w:val="28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102DE8">
        <w:tc>
          <w:tcPr>
            <w:tcW w:w="3474" w:type="dxa"/>
          </w:tcPr>
          <w:p w:rsidR="00102DE8" w:rsidRDefault="00822B54">
            <w:pPr>
              <w:ind w:right="-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проекта</w:t>
            </w:r>
          </w:p>
        </w:tc>
        <w:tc>
          <w:tcPr>
            <w:tcW w:w="3474" w:type="dxa"/>
          </w:tcPr>
          <w:p w:rsidR="00102DE8" w:rsidRDefault="00822B54">
            <w:pPr>
              <w:ind w:right="-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Разработчик</w:t>
            </w:r>
          </w:p>
        </w:tc>
        <w:tc>
          <w:tcPr>
            <w:tcW w:w="3474" w:type="dxa"/>
          </w:tcPr>
          <w:p w:rsidR="00102DE8" w:rsidRDefault="00822B54">
            <w:pPr>
              <w:ind w:right="-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Период проведения обязательного обсуждения</w:t>
            </w:r>
          </w:p>
        </w:tc>
      </w:tr>
    </w:tbl>
    <w:p w:rsidR="00102DE8" w:rsidRDefault="00102DE8">
      <w:pPr>
        <w:ind w:right="-2"/>
        <w:contextualSpacing/>
        <w:jc w:val="center"/>
        <w:rPr>
          <w:rFonts w:eastAsia="Calibri"/>
          <w:sz w:val="28"/>
          <w:szCs w:val="28"/>
        </w:rPr>
      </w:pPr>
    </w:p>
    <w:p w:rsidR="00102DE8" w:rsidRDefault="00822B54">
      <w:pPr>
        <w:ind w:right="-2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Установленные при проведении обязательного обсуждения в целях осуществления общественного контроля проектов правовых актов о нормировании в сфере закупок товаров, работ, услуг для обеспечения муниципальных нужд факты и обстоятельства, предложения, рекомендации и выводы:</w:t>
      </w:r>
    </w:p>
    <w:p w:rsidR="00102DE8" w:rsidRDefault="00102DE8">
      <w:pPr>
        <w:ind w:right="-2"/>
        <w:contextualSpacing/>
        <w:jc w:val="center"/>
        <w:rPr>
          <w:rFonts w:eastAsia="Calibri"/>
          <w:sz w:val="28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592"/>
        <w:gridCol w:w="4903"/>
        <w:gridCol w:w="2225"/>
        <w:gridCol w:w="2702"/>
      </w:tblGrid>
      <w:tr w:rsidR="00102DE8">
        <w:tc>
          <w:tcPr>
            <w:tcW w:w="592" w:type="dxa"/>
          </w:tcPr>
          <w:p w:rsidR="00102DE8" w:rsidRDefault="00822B54">
            <w:pPr>
              <w:ind w:right="-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Calibri"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4903" w:type="dxa"/>
          </w:tcPr>
          <w:p w:rsidR="00102DE8" w:rsidRDefault="00822B54">
            <w:pPr>
              <w:ind w:right="-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Автор предложения (фамилия, имя, отчество (при наличии)), адрес места жительства или адрес электронной почты, наименование юридического лица, место нахождения, телефон (или адрес электронной почты), в случае принадлежности участника к общественному объединению – наименование общественного объединения (по желанию)</w:t>
            </w:r>
          </w:p>
        </w:tc>
        <w:tc>
          <w:tcPr>
            <w:tcW w:w="2225" w:type="dxa"/>
          </w:tcPr>
          <w:p w:rsidR="00102DE8" w:rsidRDefault="00822B54">
            <w:pPr>
              <w:ind w:right="-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Содержание предложения, замечания</w:t>
            </w:r>
          </w:p>
        </w:tc>
        <w:tc>
          <w:tcPr>
            <w:tcW w:w="2702" w:type="dxa"/>
          </w:tcPr>
          <w:p w:rsidR="00102DE8" w:rsidRDefault="00822B54">
            <w:pPr>
              <w:ind w:right="-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Результат рассмотрения (</w:t>
            </w:r>
            <w:proofErr w:type="gramStart"/>
            <w:r>
              <w:rPr>
                <w:rFonts w:eastAsia="Calibri"/>
                <w:sz w:val="28"/>
                <w:szCs w:val="28"/>
              </w:rPr>
              <w:t>принято</w:t>
            </w:r>
            <w:proofErr w:type="gramEnd"/>
            <w:r>
              <w:rPr>
                <w:rFonts w:eastAsia="Calibri"/>
                <w:sz w:val="28"/>
                <w:szCs w:val="28"/>
              </w:rPr>
              <w:t>/отклонено) с обоснованием</w:t>
            </w:r>
          </w:p>
        </w:tc>
      </w:tr>
      <w:tr w:rsidR="00102DE8">
        <w:tc>
          <w:tcPr>
            <w:tcW w:w="592" w:type="dxa"/>
          </w:tcPr>
          <w:p w:rsidR="00102DE8" w:rsidRDefault="00822B54">
            <w:pPr>
              <w:ind w:right="-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903" w:type="dxa"/>
          </w:tcPr>
          <w:p w:rsidR="00102DE8" w:rsidRDefault="00822B54">
            <w:pPr>
              <w:ind w:right="-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102DE8" w:rsidRDefault="00822B54">
            <w:pPr>
              <w:ind w:right="-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702" w:type="dxa"/>
          </w:tcPr>
          <w:p w:rsidR="00102DE8" w:rsidRDefault="00822B54">
            <w:pPr>
              <w:ind w:right="-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</w:tbl>
    <w:p w:rsidR="00102DE8" w:rsidRDefault="00102DE8">
      <w:pPr>
        <w:ind w:right="-2"/>
        <w:contextualSpacing/>
        <w:jc w:val="center"/>
        <w:rPr>
          <w:rFonts w:eastAsia="Calibri"/>
          <w:sz w:val="28"/>
          <w:szCs w:val="28"/>
        </w:rPr>
      </w:pPr>
    </w:p>
    <w:p w:rsidR="00102DE8" w:rsidRDefault="00102DE8">
      <w:pPr>
        <w:pBdr>
          <w:bottom w:val="single" w:sz="12" w:space="1" w:color="000000"/>
        </w:pBdr>
        <w:ind w:right="-2"/>
        <w:contextualSpacing/>
        <w:jc w:val="center"/>
        <w:rPr>
          <w:rFonts w:eastAsia="Calibri"/>
          <w:sz w:val="28"/>
          <w:szCs w:val="28"/>
        </w:rPr>
      </w:pPr>
    </w:p>
    <w:p w:rsidR="00102DE8" w:rsidRPr="00F3403F" w:rsidRDefault="00822B54">
      <w:pPr>
        <w:ind w:right="-2"/>
        <w:contextualSpacing/>
        <w:jc w:val="center"/>
        <w:rPr>
          <w:rFonts w:eastAsia="Calibri"/>
          <w:sz w:val="20"/>
          <w:szCs w:val="20"/>
        </w:rPr>
      </w:pPr>
      <w:proofErr w:type="gramStart"/>
      <w:r w:rsidRPr="00F3403F">
        <w:rPr>
          <w:rFonts w:eastAsia="Calibri"/>
          <w:sz w:val="20"/>
          <w:szCs w:val="20"/>
        </w:rPr>
        <w:t xml:space="preserve">(наименование должности руководителя </w:t>
      </w:r>
      <w:r w:rsidR="00F3403F" w:rsidRPr="00F3403F">
        <w:rPr>
          <w:rFonts w:ascii="Times New Roman CYR" w:eastAsia="Times New Roman CYR" w:hAnsi="Times New Roman CYR" w:cs="Times New Roman CYR"/>
          <w:color w:val="000000" w:themeColor="text1"/>
          <w:sz w:val="20"/>
          <w:szCs w:val="20"/>
        </w:rPr>
        <w:t>муниципального органа муниципального образования «Красногвардейский  район», структурного подразделения администрации муниципального образования «Красногвардейский район», обладающего правами юридического лица и являющегося главным распорядителем средств бюджета муниципального образования «Красногвардейский район»</w:t>
      </w:r>
      <w:r w:rsidRPr="00F3403F">
        <w:rPr>
          <w:rFonts w:eastAsia="Calibri"/>
          <w:sz w:val="20"/>
          <w:szCs w:val="20"/>
        </w:rPr>
        <w:t>, ответственного за разработку проекта правового акта о нормировании в сфере закупок товаров, работ, услуг либо в сферу деятельности которого входит вопрос, выносимый на обязательное обсуждение)</w:t>
      </w:r>
      <w:proofErr w:type="gramEnd"/>
    </w:p>
    <w:p w:rsidR="00102DE8" w:rsidRDefault="00102DE8">
      <w:pPr>
        <w:ind w:right="-2"/>
        <w:contextualSpacing/>
        <w:jc w:val="center"/>
        <w:rPr>
          <w:rFonts w:eastAsia="Calibri"/>
          <w:sz w:val="28"/>
          <w:szCs w:val="28"/>
        </w:rPr>
      </w:pPr>
    </w:p>
    <w:p w:rsidR="00102DE8" w:rsidRDefault="00822B54">
      <w:pPr>
        <w:ind w:right="-2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 (подпись)  _______________________________ (ФИО)</w:t>
      </w:r>
    </w:p>
    <w:p w:rsidR="00102DE8" w:rsidRDefault="00822B54">
      <w:pPr>
        <w:ind w:right="-2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 (дата) </w:t>
      </w:r>
    </w:p>
    <w:p w:rsidR="00102DE8" w:rsidRDefault="00102DE8">
      <w:pPr>
        <w:ind w:right="-2"/>
        <w:contextualSpacing/>
        <w:rPr>
          <w:rFonts w:eastAsia="Calibri"/>
          <w:sz w:val="28"/>
          <w:szCs w:val="28"/>
        </w:rPr>
      </w:pPr>
    </w:p>
    <w:p w:rsidR="00102DE8" w:rsidRDefault="00102DE8">
      <w:pPr>
        <w:ind w:right="-2"/>
        <w:contextualSpacing/>
        <w:rPr>
          <w:rFonts w:eastAsia="Calibri"/>
          <w:sz w:val="28"/>
          <w:szCs w:val="28"/>
        </w:rPr>
      </w:pPr>
    </w:p>
    <w:p w:rsidR="002102F1" w:rsidRDefault="002102F1" w:rsidP="002102F1">
      <w:pPr>
        <w:ind w:right="-2"/>
        <w:contextualSpacing/>
        <w:jc w:val="both"/>
        <w:rPr>
          <w:sz w:val="28"/>
        </w:rPr>
      </w:pPr>
      <w:r>
        <w:rPr>
          <w:sz w:val="28"/>
        </w:rPr>
        <w:t xml:space="preserve">Управляющий  делами администрации </w:t>
      </w:r>
    </w:p>
    <w:p w:rsidR="002102F1" w:rsidRDefault="002102F1" w:rsidP="002102F1">
      <w:pPr>
        <w:ind w:right="-2"/>
        <w:contextualSpacing/>
        <w:jc w:val="both"/>
        <w:rPr>
          <w:sz w:val="28"/>
        </w:rPr>
      </w:pPr>
      <w:r>
        <w:rPr>
          <w:sz w:val="28"/>
        </w:rPr>
        <w:t>МО «Красногвардейский район»</w:t>
      </w:r>
      <w:r>
        <w:rPr>
          <w:sz w:val="28"/>
        </w:rPr>
        <w:tab/>
        <w:t xml:space="preserve">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102DE8" w:rsidRDefault="00102DE8" w:rsidP="002102F1">
      <w:pPr>
        <w:ind w:right="-2"/>
        <w:contextualSpacing/>
        <w:rPr>
          <w:rFonts w:eastAsia="Calibri"/>
          <w:sz w:val="28"/>
          <w:szCs w:val="28"/>
        </w:rPr>
      </w:pPr>
    </w:p>
    <w:sectPr w:rsidR="00102DE8">
      <w:pgSz w:w="11906" w:h="16838"/>
      <w:pgMar w:top="1134" w:right="566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54" w:rsidRDefault="00822B54">
      <w:r>
        <w:separator/>
      </w:r>
    </w:p>
  </w:endnote>
  <w:endnote w:type="continuationSeparator" w:id="0">
    <w:p w:rsidR="00822B54" w:rsidRDefault="0082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54" w:rsidRDefault="00822B54">
      <w:r>
        <w:separator/>
      </w:r>
    </w:p>
  </w:footnote>
  <w:footnote w:type="continuationSeparator" w:id="0">
    <w:p w:rsidR="00822B54" w:rsidRDefault="00822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8C8"/>
    <w:multiLevelType w:val="hybridMultilevel"/>
    <w:tmpl w:val="E8FCBA0A"/>
    <w:lvl w:ilvl="0" w:tplc="B7024C3E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  <w:lvl w:ilvl="1" w:tplc="42CCED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629F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607D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4AEB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26E4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307A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A2D2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2E05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47D581D"/>
    <w:multiLevelType w:val="hybridMultilevel"/>
    <w:tmpl w:val="188275F0"/>
    <w:lvl w:ilvl="0" w:tplc="1458DEA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2CABD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8056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2C51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D4F3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FE8A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5E01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62AE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ECE3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C1F4407"/>
    <w:multiLevelType w:val="hybridMultilevel"/>
    <w:tmpl w:val="E4843D5C"/>
    <w:lvl w:ilvl="0" w:tplc="567C4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EA3B68">
      <w:start w:val="1"/>
      <w:numFmt w:val="lowerLetter"/>
      <w:lvlText w:val="%2."/>
      <w:lvlJc w:val="left"/>
      <w:pPr>
        <w:ind w:left="1440" w:hanging="360"/>
      </w:pPr>
    </w:lvl>
    <w:lvl w:ilvl="2" w:tplc="8D6C1258">
      <w:start w:val="1"/>
      <w:numFmt w:val="lowerRoman"/>
      <w:lvlText w:val="%3."/>
      <w:lvlJc w:val="right"/>
      <w:pPr>
        <w:ind w:left="2160" w:hanging="180"/>
      </w:pPr>
    </w:lvl>
    <w:lvl w:ilvl="3" w:tplc="1F125BAC">
      <w:start w:val="1"/>
      <w:numFmt w:val="decimal"/>
      <w:lvlText w:val="%4."/>
      <w:lvlJc w:val="left"/>
      <w:pPr>
        <w:ind w:left="2880" w:hanging="360"/>
      </w:pPr>
    </w:lvl>
    <w:lvl w:ilvl="4" w:tplc="2DB01958">
      <w:start w:val="1"/>
      <w:numFmt w:val="lowerLetter"/>
      <w:lvlText w:val="%5."/>
      <w:lvlJc w:val="left"/>
      <w:pPr>
        <w:ind w:left="3600" w:hanging="360"/>
      </w:pPr>
    </w:lvl>
    <w:lvl w:ilvl="5" w:tplc="C34CEB54">
      <w:start w:val="1"/>
      <w:numFmt w:val="lowerRoman"/>
      <w:lvlText w:val="%6."/>
      <w:lvlJc w:val="right"/>
      <w:pPr>
        <w:ind w:left="4320" w:hanging="180"/>
      </w:pPr>
    </w:lvl>
    <w:lvl w:ilvl="6" w:tplc="7A768134">
      <w:start w:val="1"/>
      <w:numFmt w:val="decimal"/>
      <w:lvlText w:val="%7."/>
      <w:lvlJc w:val="left"/>
      <w:pPr>
        <w:ind w:left="5040" w:hanging="360"/>
      </w:pPr>
    </w:lvl>
    <w:lvl w:ilvl="7" w:tplc="26C008A6">
      <w:start w:val="1"/>
      <w:numFmt w:val="lowerLetter"/>
      <w:lvlText w:val="%8."/>
      <w:lvlJc w:val="left"/>
      <w:pPr>
        <w:ind w:left="5760" w:hanging="360"/>
      </w:pPr>
    </w:lvl>
    <w:lvl w:ilvl="8" w:tplc="41FA738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203CD"/>
    <w:multiLevelType w:val="hybridMultilevel"/>
    <w:tmpl w:val="FA6EEBD8"/>
    <w:lvl w:ilvl="0" w:tplc="849AA5E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9D237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6844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408E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1015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BEF8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303E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B64E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D4AA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7106571"/>
    <w:multiLevelType w:val="multilevel"/>
    <w:tmpl w:val="BC02105C"/>
    <w:lvl w:ilvl="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198836B0"/>
    <w:multiLevelType w:val="hybridMultilevel"/>
    <w:tmpl w:val="83E21934"/>
    <w:lvl w:ilvl="0" w:tplc="66CE554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EA9ABD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185C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88D1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2CB7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12A5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20B1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D60A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0C3C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69B4DFC"/>
    <w:multiLevelType w:val="hybridMultilevel"/>
    <w:tmpl w:val="F0AA32A6"/>
    <w:lvl w:ilvl="0" w:tplc="696CD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461D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DC3B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DECC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E2E4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A75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285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D609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42C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355CB8"/>
    <w:multiLevelType w:val="hybridMultilevel"/>
    <w:tmpl w:val="7DFEE2DA"/>
    <w:lvl w:ilvl="0" w:tplc="4446B53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9572DFB8">
      <w:start w:val="1"/>
      <w:numFmt w:val="lowerLetter"/>
      <w:lvlText w:val="%2."/>
      <w:lvlJc w:val="left"/>
      <w:pPr>
        <w:ind w:left="1788" w:hanging="360"/>
      </w:pPr>
    </w:lvl>
    <w:lvl w:ilvl="2" w:tplc="4DC88124">
      <w:start w:val="1"/>
      <w:numFmt w:val="lowerRoman"/>
      <w:lvlText w:val="%3."/>
      <w:lvlJc w:val="right"/>
      <w:pPr>
        <w:ind w:left="2508" w:hanging="180"/>
      </w:pPr>
    </w:lvl>
    <w:lvl w:ilvl="3" w:tplc="BE1A8F0E">
      <w:start w:val="1"/>
      <w:numFmt w:val="decimal"/>
      <w:lvlText w:val="%4."/>
      <w:lvlJc w:val="left"/>
      <w:pPr>
        <w:ind w:left="3228" w:hanging="360"/>
      </w:pPr>
    </w:lvl>
    <w:lvl w:ilvl="4" w:tplc="717866CE">
      <w:start w:val="1"/>
      <w:numFmt w:val="lowerLetter"/>
      <w:lvlText w:val="%5."/>
      <w:lvlJc w:val="left"/>
      <w:pPr>
        <w:ind w:left="3948" w:hanging="360"/>
      </w:pPr>
    </w:lvl>
    <w:lvl w:ilvl="5" w:tplc="650E4296">
      <w:start w:val="1"/>
      <w:numFmt w:val="lowerRoman"/>
      <w:lvlText w:val="%6."/>
      <w:lvlJc w:val="right"/>
      <w:pPr>
        <w:ind w:left="4668" w:hanging="180"/>
      </w:pPr>
    </w:lvl>
    <w:lvl w:ilvl="6" w:tplc="DC228842">
      <w:start w:val="1"/>
      <w:numFmt w:val="decimal"/>
      <w:lvlText w:val="%7."/>
      <w:lvlJc w:val="left"/>
      <w:pPr>
        <w:ind w:left="5388" w:hanging="360"/>
      </w:pPr>
    </w:lvl>
    <w:lvl w:ilvl="7" w:tplc="B7DE795E">
      <w:start w:val="1"/>
      <w:numFmt w:val="lowerLetter"/>
      <w:lvlText w:val="%8."/>
      <w:lvlJc w:val="left"/>
      <w:pPr>
        <w:ind w:left="6108" w:hanging="360"/>
      </w:pPr>
    </w:lvl>
    <w:lvl w:ilvl="8" w:tplc="9B548496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7623D1"/>
    <w:multiLevelType w:val="multilevel"/>
    <w:tmpl w:val="D4904936"/>
    <w:lvl w:ilvl="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4B5B3186"/>
    <w:multiLevelType w:val="hybridMultilevel"/>
    <w:tmpl w:val="57BC3404"/>
    <w:lvl w:ilvl="0" w:tplc="DDA48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1224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0450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D46C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5A2C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E4E6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A895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1CFD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8A86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D0A3D9A"/>
    <w:multiLevelType w:val="hybridMultilevel"/>
    <w:tmpl w:val="F420FFD0"/>
    <w:lvl w:ilvl="0" w:tplc="7C0A0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E40C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D84B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428B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DAD0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36DD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CE92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B088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BDC47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537167CB"/>
    <w:multiLevelType w:val="hybridMultilevel"/>
    <w:tmpl w:val="3F260F66"/>
    <w:lvl w:ilvl="0" w:tplc="2C4EF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8A56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8C18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0ECF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E6CB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16D7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6CF8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42A8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E224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D722737"/>
    <w:multiLevelType w:val="hybridMultilevel"/>
    <w:tmpl w:val="426EF460"/>
    <w:lvl w:ilvl="0" w:tplc="990A95D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35A20BAA">
      <w:start w:val="1"/>
      <w:numFmt w:val="lowerLetter"/>
      <w:lvlText w:val="%2."/>
      <w:lvlJc w:val="left"/>
      <w:pPr>
        <w:ind w:left="1789" w:hanging="360"/>
      </w:pPr>
    </w:lvl>
    <w:lvl w:ilvl="2" w:tplc="F99C6848">
      <w:start w:val="1"/>
      <w:numFmt w:val="lowerRoman"/>
      <w:lvlText w:val="%3."/>
      <w:lvlJc w:val="right"/>
      <w:pPr>
        <w:ind w:left="2509" w:hanging="180"/>
      </w:pPr>
    </w:lvl>
    <w:lvl w:ilvl="3" w:tplc="F50697AE">
      <w:start w:val="1"/>
      <w:numFmt w:val="decimal"/>
      <w:lvlText w:val="%4."/>
      <w:lvlJc w:val="left"/>
      <w:pPr>
        <w:ind w:left="3229" w:hanging="360"/>
      </w:pPr>
    </w:lvl>
    <w:lvl w:ilvl="4" w:tplc="69D693A6">
      <w:start w:val="1"/>
      <w:numFmt w:val="lowerLetter"/>
      <w:lvlText w:val="%5."/>
      <w:lvlJc w:val="left"/>
      <w:pPr>
        <w:ind w:left="3949" w:hanging="360"/>
      </w:pPr>
    </w:lvl>
    <w:lvl w:ilvl="5" w:tplc="AC027EFE">
      <w:start w:val="1"/>
      <w:numFmt w:val="lowerRoman"/>
      <w:lvlText w:val="%6."/>
      <w:lvlJc w:val="right"/>
      <w:pPr>
        <w:ind w:left="4669" w:hanging="180"/>
      </w:pPr>
    </w:lvl>
    <w:lvl w:ilvl="6" w:tplc="79204A36">
      <w:start w:val="1"/>
      <w:numFmt w:val="decimal"/>
      <w:lvlText w:val="%7."/>
      <w:lvlJc w:val="left"/>
      <w:pPr>
        <w:ind w:left="5389" w:hanging="360"/>
      </w:pPr>
    </w:lvl>
    <w:lvl w:ilvl="7" w:tplc="733AE66A">
      <w:start w:val="1"/>
      <w:numFmt w:val="lowerLetter"/>
      <w:lvlText w:val="%8."/>
      <w:lvlJc w:val="left"/>
      <w:pPr>
        <w:ind w:left="6109" w:hanging="360"/>
      </w:pPr>
    </w:lvl>
    <w:lvl w:ilvl="8" w:tplc="2E8E593A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AC115A"/>
    <w:multiLevelType w:val="hybridMultilevel"/>
    <w:tmpl w:val="D0969BD6"/>
    <w:lvl w:ilvl="0" w:tplc="0A244FF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A22D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0028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75C4B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BBE96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74DB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58E1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57A8F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6620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73485083"/>
    <w:multiLevelType w:val="hybridMultilevel"/>
    <w:tmpl w:val="D3E80C50"/>
    <w:lvl w:ilvl="0" w:tplc="A922FCC4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  <w:lvl w:ilvl="1" w:tplc="94C6D7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F658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9A0A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B444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D27C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22DC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FCB8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6415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3"/>
  </w:num>
  <w:num w:numId="5">
    <w:abstractNumId w:val="9"/>
  </w:num>
  <w:num w:numId="6">
    <w:abstractNumId w:val="10"/>
  </w:num>
  <w:num w:numId="7">
    <w:abstractNumId w:val="6"/>
  </w:num>
  <w:num w:numId="8">
    <w:abstractNumId w:val="0"/>
  </w:num>
  <w:num w:numId="9">
    <w:abstractNumId w:val="14"/>
  </w:num>
  <w:num w:numId="10">
    <w:abstractNumId w:val="5"/>
  </w:num>
  <w:num w:numId="11">
    <w:abstractNumId w:val="7"/>
  </w:num>
  <w:num w:numId="12">
    <w:abstractNumId w:val="2"/>
  </w:num>
  <w:num w:numId="13">
    <w:abstractNumId w:val="1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E8"/>
    <w:rsid w:val="000063EC"/>
    <w:rsid w:val="00102DE8"/>
    <w:rsid w:val="002006D1"/>
    <w:rsid w:val="002102F1"/>
    <w:rsid w:val="00822B54"/>
    <w:rsid w:val="00DD4B98"/>
    <w:rsid w:val="00F34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pPr>
      <w:keepNext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qFormat/>
    <w:pPr>
      <w:keepNext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keepNext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ody Text"/>
    <w:basedOn w:val="a"/>
    <w:link w:val="af7"/>
    <w:pPr>
      <w:jc w:val="both"/>
    </w:pPr>
  </w:style>
  <w:style w:type="paragraph" w:styleId="24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link w:val="a3"/>
    <w:qFormat/>
    <w:pPr>
      <w:spacing w:line="326" w:lineRule="exact"/>
      <w:jc w:val="center"/>
    </w:pPr>
    <w:rPr>
      <w:szCs w:val="32"/>
    </w:rPr>
  </w:style>
  <w:style w:type="paragraph" w:styleId="af8">
    <w:name w:val="Body Text Indent"/>
    <w:basedOn w:val="a"/>
    <w:pPr>
      <w:spacing w:before="4" w:line="240" w:lineRule="exact"/>
      <w:ind w:firstLine="720"/>
      <w:jc w:val="both"/>
    </w:pPr>
  </w:style>
  <w:style w:type="paragraph" w:styleId="25">
    <w:name w:val="Body Text Indent 2"/>
    <w:basedOn w:val="a"/>
    <w:pPr>
      <w:spacing w:before="4" w:line="254" w:lineRule="exact"/>
      <w:ind w:left="709"/>
      <w:jc w:val="both"/>
    </w:pPr>
    <w:rPr>
      <w:szCs w:val="22"/>
    </w:r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Pr>
      <w:sz w:val="24"/>
      <w:szCs w:val="24"/>
    </w:rPr>
  </w:style>
  <w:style w:type="paragraph" w:customStyle="1" w:styleId="afb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fc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 Знак"/>
    <w:link w:val="af6"/>
    <w:rPr>
      <w:sz w:val="24"/>
      <w:szCs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styleId="afe">
    <w:name w:val="Hyperlink"/>
    <w:unhideWhenUsed/>
    <w:rPr>
      <w:color w:val="0000FF"/>
      <w:u w:val="single"/>
    </w:rPr>
  </w:style>
  <w:style w:type="paragraph" w:styleId="aff">
    <w:name w:val="Normal (Web)"/>
    <w:basedOn w:val="a"/>
    <w:uiPriority w:val="99"/>
    <w:pPr>
      <w:spacing w:before="120" w:after="24"/>
    </w:pPr>
  </w:style>
  <w:style w:type="paragraph" w:customStyle="1" w:styleId="ConsPlusTitle">
    <w:name w:val="ConsPlusTitle"/>
    <w:rPr>
      <w:b/>
      <w:bCs/>
      <w:sz w:val="24"/>
      <w:szCs w:val="24"/>
    </w:rPr>
  </w:style>
  <w:style w:type="character" w:customStyle="1" w:styleId="32">
    <w:name w:val="Основной текст (3)_"/>
    <w:link w:val="33"/>
    <w:uiPriority w:val="99"/>
    <w:rPr>
      <w:b/>
      <w:bCs/>
      <w:spacing w:val="4"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ff0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3">
    <w:name w:val="s_3"/>
    <w:basedOn w:val="a"/>
    <w:pPr>
      <w:spacing w:before="100" w:beforeAutospacing="1" w:after="100" w:afterAutospacing="1"/>
    </w:p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s16">
    <w:name w:val="s_16"/>
    <w:basedOn w:val="a"/>
    <w:pPr>
      <w:spacing w:before="100" w:beforeAutospacing="1" w:after="100" w:afterAutospacing="1"/>
    </w:pPr>
  </w:style>
  <w:style w:type="character" w:styleId="aff1">
    <w:name w:val="Emphasis"/>
    <w:basedOn w:val="a0"/>
    <w:uiPriority w:val="20"/>
    <w:qFormat/>
    <w:rPr>
      <w:i/>
      <w:iCs/>
    </w:rPr>
  </w:style>
  <w:style w:type="character" w:customStyle="1" w:styleId="aff2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Style1">
    <w:name w:val="Style1"/>
    <w:basedOn w:val="a"/>
    <w:pPr>
      <w:widowControl w:val="0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f3">
    <w:name w:val="Добавленный текст"/>
    <w:uiPriority w:val="9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/redirect/71033498/0" TargetMode="External"/><Relationship Id="rId18" Type="http://schemas.openxmlformats.org/officeDocument/2006/relationships/hyperlink" Target="file:///C:\l" TargetMode="External"/><Relationship Id="rId26" Type="http://schemas.openxmlformats.org/officeDocument/2006/relationships/hyperlink" Target="file:///C:\l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71033498/1006" TargetMode="External"/><Relationship Id="rId34" Type="http://schemas.openxmlformats.org/officeDocument/2006/relationships/hyperlink" Target="file:///C:\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/redirect/70353464/0" TargetMode="External"/><Relationship Id="rId17" Type="http://schemas.openxmlformats.org/officeDocument/2006/relationships/hyperlink" Target="http://amokr.ru/" TargetMode="External"/><Relationship Id="rId25" Type="http://schemas.openxmlformats.org/officeDocument/2006/relationships/hyperlink" Target="file:///C:\l" TargetMode="External"/><Relationship Id="rId33" Type="http://schemas.openxmlformats.org/officeDocument/2006/relationships/hyperlink" Target="file:///C:\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20" Type="http://schemas.openxmlformats.org/officeDocument/2006/relationships/hyperlink" Target="file:///C:\l" TargetMode="External"/><Relationship Id="rId29" Type="http://schemas.openxmlformats.org/officeDocument/2006/relationships/hyperlink" Target="file:///C:\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43158218/0" TargetMode="External"/><Relationship Id="rId24" Type="http://schemas.openxmlformats.org/officeDocument/2006/relationships/hyperlink" Target="file:///C:\l" TargetMode="External"/><Relationship Id="rId32" Type="http://schemas.openxmlformats.org/officeDocument/2006/relationships/hyperlink" Target="file:///C:\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43158218/0" TargetMode="External"/><Relationship Id="rId23" Type="http://schemas.openxmlformats.org/officeDocument/2006/relationships/hyperlink" Target="file:///C:\l" TargetMode="External"/><Relationship Id="rId28" Type="http://schemas.openxmlformats.org/officeDocument/2006/relationships/hyperlink" Target="file:///C:\l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0.jpg"/><Relationship Id="rId19" Type="http://schemas.openxmlformats.org/officeDocument/2006/relationships/hyperlink" Target="file:///C:\l" TargetMode="External"/><Relationship Id="rId31" Type="http://schemas.openxmlformats.org/officeDocument/2006/relationships/hyperlink" Target="file:///C:\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mobileonline.garant.ru/document/redirect/43158218/0" TargetMode="External"/><Relationship Id="rId22" Type="http://schemas.openxmlformats.org/officeDocument/2006/relationships/hyperlink" Target="https://internet.garant.ru/document/redirect/71033498/0" TargetMode="External"/><Relationship Id="rId27" Type="http://schemas.openxmlformats.org/officeDocument/2006/relationships/hyperlink" Target="file:///C:\l" TargetMode="External"/><Relationship Id="rId30" Type="http://schemas.openxmlformats.org/officeDocument/2006/relationships/hyperlink" Target="file:///C:\l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5975F-A537-47F9-BBD2-2A447E44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3388</Words>
  <Characters>19312</Characters>
  <Application>Microsoft Office Word</Application>
  <DocSecurity>4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dcterms:created xsi:type="dcterms:W3CDTF">2025-04-28T06:36:00Z</dcterms:created>
  <dcterms:modified xsi:type="dcterms:W3CDTF">2025-04-28T06:36:00Z</dcterms:modified>
</cp:coreProperties>
</file>