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8752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728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704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72455B" w:rsidRDefault="00185052" w:rsidP="00325E55">
      <w:pPr>
        <w:pStyle w:val="7"/>
        <w:rPr>
          <w:sz w:val="24"/>
          <w:szCs w:val="24"/>
          <w:u w:val="single"/>
        </w:rPr>
      </w:pPr>
      <w:bookmarkStart w:id="0" w:name="_GoBack"/>
      <w:r w:rsidRPr="0072455B">
        <w:rPr>
          <w:sz w:val="24"/>
          <w:szCs w:val="24"/>
          <w:u w:val="single"/>
        </w:rPr>
        <w:t>От</w:t>
      </w:r>
      <w:r w:rsidR="0072455B" w:rsidRPr="0072455B">
        <w:rPr>
          <w:sz w:val="24"/>
          <w:szCs w:val="24"/>
          <w:u w:val="single"/>
        </w:rPr>
        <w:t xml:space="preserve"> 07.05.2025г.  №229</w:t>
      </w:r>
    </w:p>
    <w:bookmarkEnd w:id="0"/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680271" w:rsidRDefault="00002533" w:rsidP="000C6E5F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B100FF" w:rsidRPr="00B100FF">
        <w:rPr>
          <w:b/>
          <w:sz w:val="28"/>
          <w:szCs w:val="28"/>
        </w:rPr>
        <w:t>О предоставлении разрешения на отклонение от предельных параметров</w:t>
      </w:r>
      <w:r w:rsidR="002900BB">
        <w:rPr>
          <w:b/>
          <w:sz w:val="28"/>
          <w:szCs w:val="28"/>
        </w:rPr>
        <w:t xml:space="preserve"> разрешенного строительства, </w:t>
      </w:r>
      <w:r w:rsidR="00E16BA5">
        <w:rPr>
          <w:b/>
          <w:sz w:val="28"/>
          <w:szCs w:val="28"/>
        </w:rPr>
        <w:t xml:space="preserve">реконструкции </w:t>
      </w:r>
      <w:r w:rsidR="00B100FF" w:rsidRPr="00B100FF">
        <w:rPr>
          <w:b/>
          <w:sz w:val="28"/>
          <w:szCs w:val="28"/>
        </w:rPr>
        <w:t>объекта капитального строительства</w:t>
      </w:r>
      <w:r w:rsidR="000E531F">
        <w:rPr>
          <w:b/>
          <w:sz w:val="28"/>
          <w:szCs w:val="28"/>
        </w:rPr>
        <w:t xml:space="preserve"> по ул.</w:t>
      </w:r>
      <w:r w:rsidR="00F517BA">
        <w:rPr>
          <w:b/>
          <w:sz w:val="28"/>
          <w:szCs w:val="28"/>
        </w:rPr>
        <w:t xml:space="preserve"> </w:t>
      </w:r>
      <w:proofErr w:type="gramStart"/>
      <w:r w:rsidR="005C5727">
        <w:rPr>
          <w:b/>
          <w:sz w:val="28"/>
          <w:szCs w:val="28"/>
        </w:rPr>
        <w:t>Первомайская</w:t>
      </w:r>
      <w:proofErr w:type="gramEnd"/>
      <w:r w:rsidR="000E531F">
        <w:rPr>
          <w:b/>
          <w:sz w:val="28"/>
          <w:szCs w:val="28"/>
        </w:rPr>
        <w:t>,</w:t>
      </w:r>
      <w:r w:rsidR="00F517BA">
        <w:rPr>
          <w:b/>
          <w:sz w:val="28"/>
          <w:szCs w:val="28"/>
        </w:rPr>
        <w:t xml:space="preserve"> </w:t>
      </w:r>
      <w:r w:rsidR="00AF5E78">
        <w:rPr>
          <w:b/>
          <w:sz w:val="28"/>
          <w:szCs w:val="28"/>
        </w:rPr>
        <w:t>1Л</w:t>
      </w:r>
      <w:r w:rsidR="00E16BA5">
        <w:rPr>
          <w:b/>
          <w:sz w:val="28"/>
          <w:szCs w:val="28"/>
        </w:rPr>
        <w:t xml:space="preserve"> </w:t>
      </w:r>
      <w:r w:rsidR="002955CD">
        <w:rPr>
          <w:b/>
          <w:sz w:val="28"/>
          <w:szCs w:val="28"/>
        </w:rPr>
        <w:t>с</w:t>
      </w:r>
      <w:r w:rsidR="00CD6E9B">
        <w:rPr>
          <w:b/>
          <w:sz w:val="28"/>
          <w:szCs w:val="28"/>
        </w:rPr>
        <w:t xml:space="preserve">. </w:t>
      </w:r>
      <w:r w:rsidR="00AF5E78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680271" w:rsidRDefault="00680271" w:rsidP="00B208DE">
      <w:pPr>
        <w:ind w:firstLine="709"/>
        <w:jc w:val="both"/>
        <w:rPr>
          <w:sz w:val="28"/>
          <w:szCs w:val="28"/>
        </w:rPr>
      </w:pPr>
    </w:p>
    <w:p w:rsidR="00BE418C" w:rsidRDefault="00E3246E" w:rsidP="00BE418C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r w:rsidR="00AF5E78">
        <w:rPr>
          <w:sz w:val="28"/>
          <w:szCs w:val="28"/>
        </w:rPr>
        <w:t>Паутова Романа Юрьевича</w:t>
      </w:r>
      <w:r w:rsidR="00FD6E0F">
        <w:rPr>
          <w:sz w:val="28"/>
          <w:szCs w:val="28"/>
        </w:rPr>
        <w:t xml:space="preserve"> </w:t>
      </w:r>
      <w:r w:rsidR="00C57A5B">
        <w:rPr>
          <w:sz w:val="28"/>
          <w:szCs w:val="28"/>
        </w:rPr>
        <w:t>обратившего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</w:t>
      </w:r>
      <w:proofErr w:type="gramEnd"/>
      <w:r w:rsidR="00BE418C">
        <w:rPr>
          <w:sz w:val="28"/>
          <w:szCs w:val="28"/>
        </w:rPr>
        <w:t xml:space="preserve">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C57A5B" w:rsidRDefault="00002533" w:rsidP="00C57A5B">
      <w:pPr>
        <w:suppressAutoHyphens/>
        <w:ind w:right="-2" w:firstLine="709"/>
        <w:jc w:val="both"/>
        <w:rPr>
          <w:sz w:val="28"/>
          <w:szCs w:val="28"/>
        </w:rPr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2900BB" w:rsidRPr="002900B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по ул. Первомайская, 1Л с. Красногвардейское</w:t>
      </w:r>
      <w:r w:rsidRPr="00FD6B97">
        <w:rPr>
          <w:sz w:val="28"/>
          <w:szCs w:val="28"/>
        </w:rPr>
        <w:t xml:space="preserve">» </w:t>
      </w:r>
      <w:r w:rsidR="00C57A5B" w:rsidRPr="00C57A5B">
        <w:rPr>
          <w:sz w:val="28"/>
          <w:szCs w:val="28"/>
        </w:rPr>
        <w:t xml:space="preserve">(далее – проект распоряжения) с даты размещения настоящего постановления в сетевом издании «Дружба» (http://kr-drugba.ru, ЭЛ № ФС77-74720 от 29.12.2018г.) </w:t>
      </w:r>
      <w:r w:rsidR="00C57A5B" w:rsidRPr="00C57A5B">
        <w:rPr>
          <w:sz w:val="28"/>
          <w:szCs w:val="28"/>
        </w:rPr>
        <w:lastRenderedPageBreak/>
        <w:t>до дня опубликования заключения о результатах публичных слушаний в</w:t>
      </w:r>
      <w:proofErr w:type="gramEnd"/>
      <w:r w:rsidR="00C57A5B" w:rsidRPr="00C57A5B">
        <w:rPr>
          <w:sz w:val="28"/>
          <w:szCs w:val="28"/>
        </w:rPr>
        <w:t xml:space="preserve"> установленном </w:t>
      </w:r>
      <w:proofErr w:type="gramStart"/>
      <w:r w:rsidR="00C57A5B" w:rsidRPr="00C57A5B">
        <w:rPr>
          <w:sz w:val="28"/>
          <w:szCs w:val="28"/>
        </w:rPr>
        <w:t>порядке</w:t>
      </w:r>
      <w:proofErr w:type="gramEnd"/>
      <w:r w:rsidR="00C57A5B" w:rsidRPr="00C57A5B">
        <w:rPr>
          <w:sz w:val="28"/>
          <w:szCs w:val="28"/>
        </w:rPr>
        <w:t>, но не более одного месяца.</w:t>
      </w:r>
    </w:p>
    <w:p w:rsidR="00BB5FFD" w:rsidRDefault="00BB5FFD" w:rsidP="00C57A5B">
      <w:pPr>
        <w:suppressAutoHyphens/>
        <w:ind w:right="-2" w:firstLine="709"/>
        <w:jc w:val="both"/>
      </w:pPr>
      <w:r>
        <w:rPr>
          <w:color w:val="000000"/>
          <w:sz w:val="28"/>
          <w:szCs w:val="28"/>
        </w:rPr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C57A5B" w:rsidRPr="003E4552" w:rsidRDefault="00C57A5B" w:rsidP="00C57A5B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 w:rsidRPr="003E4552">
        <w:rPr>
          <w:color w:val="000000"/>
          <w:sz w:val="28"/>
          <w:szCs w:val="28"/>
        </w:rPr>
        <w:t>и</w:t>
      </w:r>
      <w:proofErr w:type="gramEnd"/>
      <w:r w:rsidRPr="003E4552">
        <w:rPr>
          <w:color w:val="000000"/>
          <w:sz w:val="28"/>
          <w:szCs w:val="28"/>
        </w:rPr>
        <w:t xml:space="preserve"> 14 календарных дней со дня размещения оповещения в сетевом издании «Дружба» (http://kr-drugba.ru, ЭЛ № ФС77-74720 от 29.12.2018г.)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E4604B" w:rsidRPr="00C57A5B" w:rsidRDefault="00C57A5B" w:rsidP="00C57A5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4552">
        <w:rPr>
          <w:color w:val="000000"/>
          <w:sz w:val="28"/>
          <w:szCs w:val="28"/>
        </w:rPr>
        <w:t xml:space="preserve">Место проведения экспозиции проекта </w:t>
      </w:r>
      <w:r w:rsidRPr="00FD6B97">
        <w:rPr>
          <w:sz w:val="28"/>
          <w:szCs w:val="28"/>
        </w:rPr>
        <w:t>распоряжения</w:t>
      </w:r>
      <w:r w:rsidRPr="003E4552">
        <w:rPr>
          <w:color w:val="000000"/>
          <w:sz w:val="28"/>
          <w:szCs w:val="28"/>
        </w:rPr>
        <w:t xml:space="preserve">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экспозиции проекта - </w:t>
      </w:r>
      <w:r w:rsidRPr="00D21314">
        <w:rPr>
          <w:sz w:val="28"/>
          <w:szCs w:val="28"/>
        </w:rPr>
        <w:t>кабинет № 2 отдела архитектуры и градостроительства администрации МО «Красногвардейский район», по адресу: с. Красногвардейское, ул. 50 лет Октября, 31</w:t>
      </w:r>
      <w:r>
        <w:rPr>
          <w:sz w:val="28"/>
          <w:szCs w:val="28"/>
        </w:rPr>
        <w:t>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AF5E78">
        <w:rPr>
          <w:sz w:val="28"/>
          <w:szCs w:val="28"/>
        </w:rPr>
        <w:t>07</w:t>
      </w:r>
      <w:r w:rsidRPr="00D21314">
        <w:rPr>
          <w:sz w:val="28"/>
          <w:szCs w:val="28"/>
        </w:rPr>
        <w:t xml:space="preserve"> </w:t>
      </w:r>
      <w:r w:rsidR="00AF5E78">
        <w:rPr>
          <w:sz w:val="28"/>
          <w:szCs w:val="28"/>
        </w:rPr>
        <w:t>мая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 по </w:t>
      </w:r>
      <w:r w:rsidR="00AF5E78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C57A5B">
        <w:rPr>
          <w:sz w:val="28"/>
          <w:szCs w:val="28"/>
        </w:rPr>
        <w:t>мая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Время посещения экспозиций проекта - в рабочие дни с 09.00 до 13.00 и с 14.00 до 18.00 (в пятницу до 17.00).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8(87778)5-24-22</w:t>
      </w:r>
      <w:r w:rsidRPr="00224980">
        <w:rPr>
          <w:sz w:val="28"/>
          <w:szCs w:val="28"/>
        </w:rPr>
        <w:t>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F43E8B">
        <w:rPr>
          <w:sz w:val="28"/>
          <w:szCs w:val="28"/>
        </w:rPr>
        <w:t>21</w:t>
      </w:r>
      <w:r w:rsidR="00076DF1" w:rsidRPr="00076DF1">
        <w:rPr>
          <w:sz w:val="28"/>
          <w:szCs w:val="28"/>
        </w:rPr>
        <w:t xml:space="preserve"> </w:t>
      </w:r>
      <w:r w:rsidR="00C57A5B">
        <w:rPr>
          <w:sz w:val="28"/>
          <w:szCs w:val="28"/>
        </w:rPr>
        <w:t>мая</w:t>
      </w:r>
      <w:r w:rsidR="00076DF1" w:rsidRPr="00076DF1">
        <w:rPr>
          <w:sz w:val="28"/>
          <w:szCs w:val="28"/>
        </w:rPr>
        <w:t xml:space="preserve"> </w:t>
      </w:r>
      <w:r w:rsidR="00C609EB">
        <w:rPr>
          <w:sz w:val="28"/>
          <w:szCs w:val="28"/>
        </w:rPr>
        <w:t>2025</w:t>
      </w:r>
      <w:r w:rsidR="00076DF1" w:rsidRPr="00076DF1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г. в 15.00 часов.</w:t>
      </w:r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AF5E78">
        <w:rPr>
          <w:sz w:val="28"/>
          <w:szCs w:val="28"/>
        </w:rPr>
        <w:t>21</w:t>
      </w:r>
      <w:r w:rsidR="00BD795A">
        <w:rPr>
          <w:sz w:val="28"/>
          <w:szCs w:val="28"/>
        </w:rPr>
        <w:t xml:space="preserve"> </w:t>
      </w:r>
      <w:r w:rsidR="00C57A5B">
        <w:rPr>
          <w:sz w:val="28"/>
          <w:szCs w:val="28"/>
        </w:rPr>
        <w:t>мая</w:t>
      </w:r>
      <w:r w:rsidR="003062DD" w:rsidRPr="003062DD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="003062DD" w:rsidRPr="003062DD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</w:t>
      </w:r>
      <w:proofErr w:type="gramStart"/>
      <w:r>
        <w:rPr>
          <w:color w:val="000000"/>
          <w:sz w:val="28"/>
          <w:szCs w:val="28"/>
        </w:rPr>
        <w:t xml:space="preserve">Градостроительного кодекса Российской Федерации идентификацию, имеют право вносить предложения и замечания, касающиеся проекта </w:t>
      </w:r>
      <w:r w:rsidR="0059624C" w:rsidRPr="0059624C">
        <w:rPr>
          <w:color w:val="000000"/>
          <w:sz w:val="28"/>
          <w:szCs w:val="28"/>
        </w:rPr>
        <w:t>распоряжения администрации МО «Красногвардейский район» «</w:t>
      </w:r>
      <w:r w:rsidR="002900BB" w:rsidRPr="002900BB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по ул. Первомайская, 1Л с. Красногвардейское </w:t>
      </w:r>
      <w:r>
        <w:rPr>
          <w:color w:val="000000"/>
          <w:sz w:val="28"/>
          <w:szCs w:val="28"/>
        </w:rPr>
        <w:t xml:space="preserve">с </w:t>
      </w:r>
      <w:r w:rsidR="00AF5E7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AF5E78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2025 г. по </w:t>
      </w:r>
      <w:r w:rsidR="00AF5E7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C57A5B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2025 г.:</w:t>
      </w:r>
      <w:proofErr w:type="gramEnd"/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4E76EC" w:rsidRDefault="003B4512" w:rsidP="004E76EC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 w:rsidR="0059624C" w:rsidRPr="00FD6B97">
        <w:rPr>
          <w:sz w:val="28"/>
          <w:szCs w:val="28"/>
        </w:rPr>
        <w:t xml:space="preserve">распоряжения </w:t>
      </w:r>
      <w:r w:rsidR="0059624C">
        <w:rPr>
          <w:sz w:val="28"/>
          <w:szCs w:val="28"/>
        </w:rPr>
        <w:t>а</w:t>
      </w:r>
      <w:r w:rsidR="0059624C" w:rsidRPr="00FD6B97">
        <w:rPr>
          <w:sz w:val="28"/>
          <w:szCs w:val="28"/>
        </w:rPr>
        <w:t>дминистрации</w:t>
      </w:r>
      <w:proofErr w:type="gramEnd"/>
      <w:r w:rsidR="0059624C" w:rsidRPr="00FD6B97">
        <w:rPr>
          <w:sz w:val="28"/>
          <w:szCs w:val="28"/>
        </w:rPr>
        <w:t xml:space="preserve"> </w:t>
      </w:r>
      <w:r w:rsidR="0059624C">
        <w:rPr>
          <w:sz w:val="28"/>
          <w:szCs w:val="28"/>
        </w:rPr>
        <w:t>МО</w:t>
      </w:r>
      <w:r w:rsidR="0059624C" w:rsidRPr="00FD6B97">
        <w:rPr>
          <w:sz w:val="28"/>
          <w:szCs w:val="28"/>
        </w:rPr>
        <w:t xml:space="preserve"> «Красногвардейский район» «</w:t>
      </w:r>
      <w:r w:rsidR="004E76EC" w:rsidRPr="004E76EC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E76EC" w:rsidRPr="004E76EC">
        <w:rPr>
          <w:sz w:val="28"/>
          <w:szCs w:val="28"/>
        </w:rPr>
        <w:lastRenderedPageBreak/>
        <w:t xml:space="preserve">реконструкции объекта капитального строительства по ул. Первомайская, 1Л </w:t>
      </w:r>
      <w:r w:rsidR="004E76EC">
        <w:rPr>
          <w:sz w:val="28"/>
          <w:szCs w:val="28"/>
        </w:rPr>
        <w:t xml:space="preserve">           </w:t>
      </w:r>
      <w:r w:rsidR="004E76EC" w:rsidRPr="004E76EC">
        <w:rPr>
          <w:sz w:val="28"/>
          <w:szCs w:val="28"/>
        </w:rPr>
        <w:t xml:space="preserve">с. Красногвардейское </w:t>
      </w:r>
    </w:p>
    <w:p w:rsidR="00C57A5B" w:rsidRDefault="00E4604B" w:rsidP="004E76EC">
      <w:pPr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C57A5B" w:rsidRPr="00C57A5B">
        <w:rPr>
          <w:bCs/>
          <w:sz w:val="28"/>
          <w:szCs w:val="28"/>
          <w:lang w:eastAsia="ar-SA"/>
        </w:rPr>
        <w:t xml:space="preserve">Разместить настоящее постановление в сетевом издании «Дружба» (http://kr-drugba.ru, ЭЛ № ФС77-74720 от 29.12.2018г.), на официальном сайте ОМСУ МО «Красногвардейский район» в сети «Интернет», на информационных </w:t>
      </w:r>
      <w:proofErr w:type="gramStart"/>
      <w:r w:rsidR="00C57A5B" w:rsidRPr="00C57A5B">
        <w:rPr>
          <w:bCs/>
          <w:sz w:val="28"/>
          <w:szCs w:val="28"/>
          <w:lang w:eastAsia="ar-SA"/>
        </w:rPr>
        <w:t>стендах</w:t>
      </w:r>
      <w:proofErr w:type="gramEnd"/>
      <w:r w:rsidR="00C57A5B" w:rsidRPr="00C57A5B">
        <w:rPr>
          <w:bCs/>
          <w:sz w:val="28"/>
          <w:szCs w:val="28"/>
          <w:lang w:eastAsia="ar-SA"/>
        </w:rPr>
        <w:t xml:space="preserve"> оборудованных в здании отдела архитектуры и градостроительства администрации МО «Красногвардейский район», а также в местах массового скопления граждан.</w:t>
      </w:r>
    </w:p>
    <w:p w:rsidR="00E4604B" w:rsidRPr="00E3246E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="00C57A5B">
        <w:rPr>
          <w:sz w:val="28"/>
          <w:szCs w:val="28"/>
        </w:rPr>
        <w:t xml:space="preserve">Контроль </w:t>
      </w:r>
      <w:r w:rsidRPr="00E3246E">
        <w:rPr>
          <w:sz w:val="28"/>
          <w:szCs w:val="28"/>
        </w:rPr>
        <w:t>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</w:t>
      </w:r>
      <w:r w:rsidR="00FE5F9A">
        <w:rPr>
          <w:sz w:val="28"/>
          <w:szCs w:val="28"/>
        </w:rPr>
        <w:t>ии МО «Красногвардейский район».</w:t>
      </w:r>
    </w:p>
    <w:p w:rsidR="00E4604B" w:rsidRPr="00FD6B97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1" w:rsidRPr="00C86D1A" w:rsidRDefault="00AF5E78" w:rsidP="00076DF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5C92" w:rsidRPr="00C86D1A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C57A5B">
        <w:rPr>
          <w:sz w:val="28"/>
          <w:szCs w:val="28"/>
        </w:rPr>
        <w:t xml:space="preserve">    </w:t>
      </w:r>
      <w:r w:rsidR="00C57A5B">
        <w:rPr>
          <w:sz w:val="28"/>
          <w:szCs w:val="28"/>
        </w:rPr>
        <w:tab/>
      </w:r>
      <w:r w:rsidR="00C57A5B">
        <w:rPr>
          <w:sz w:val="28"/>
          <w:szCs w:val="28"/>
        </w:rPr>
        <w:tab/>
      </w:r>
      <w:r w:rsidR="00C57A5B">
        <w:rPr>
          <w:sz w:val="28"/>
          <w:szCs w:val="28"/>
        </w:rPr>
        <w:tab/>
      </w:r>
      <w:r w:rsidR="00F65C92" w:rsidRPr="00C86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076DF1" w:rsidRPr="00C86D1A">
        <w:rPr>
          <w:sz w:val="28"/>
          <w:szCs w:val="28"/>
        </w:rPr>
        <w:t xml:space="preserve">        </w:t>
      </w:r>
    </w:p>
    <w:p w:rsidR="00F8165C" w:rsidRPr="00C86D1A" w:rsidRDefault="00F8165C" w:rsidP="00F8165C">
      <w:pPr>
        <w:ind w:right="-1"/>
        <w:jc w:val="both"/>
        <w:rPr>
          <w:b/>
          <w:sz w:val="28"/>
          <w:szCs w:val="28"/>
          <w:u w:val="thick"/>
          <w:lang w:val="en-US"/>
        </w:rPr>
      </w:pP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2F6F40" w:rsidRPr="00461E1F" w:rsidRDefault="002F6F40" w:rsidP="00F8165C">
      <w:pPr>
        <w:ind w:right="-1"/>
        <w:jc w:val="both"/>
        <w:rPr>
          <w:b/>
          <w:sz w:val="28"/>
          <w:szCs w:val="28"/>
          <w:lang w:val="en-US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2F6F40" w:rsidRDefault="002F6F40" w:rsidP="002C358F">
      <w:pPr>
        <w:ind w:right="-1"/>
        <w:jc w:val="right"/>
        <w:rPr>
          <w:bCs/>
          <w:color w:val="000000"/>
          <w:szCs w:val="28"/>
          <w:lang w:eastAsia="ar-SA"/>
        </w:rPr>
      </w:pPr>
    </w:p>
    <w:p w:rsidR="003062DD" w:rsidRDefault="003062DD" w:rsidP="00076DF1">
      <w:pPr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2D" w:rsidRDefault="00360F2D" w:rsidP="00E30BFE">
      <w:r>
        <w:separator/>
      </w:r>
    </w:p>
  </w:endnote>
  <w:endnote w:type="continuationSeparator" w:id="0">
    <w:p w:rsidR="00360F2D" w:rsidRDefault="00360F2D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2D" w:rsidRDefault="00360F2D" w:rsidP="00E30BFE">
      <w:r>
        <w:separator/>
      </w:r>
    </w:p>
  </w:footnote>
  <w:footnote w:type="continuationSeparator" w:id="0">
    <w:p w:rsidR="00360F2D" w:rsidRDefault="00360F2D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4DC8"/>
    <w:rsid w:val="000C6E5F"/>
    <w:rsid w:val="000D37B7"/>
    <w:rsid w:val="000D5FEE"/>
    <w:rsid w:val="000E03D3"/>
    <w:rsid w:val="000E117F"/>
    <w:rsid w:val="000E2F0E"/>
    <w:rsid w:val="000E531F"/>
    <w:rsid w:val="000F6FBE"/>
    <w:rsid w:val="001105AA"/>
    <w:rsid w:val="0012122B"/>
    <w:rsid w:val="00125712"/>
    <w:rsid w:val="00141E18"/>
    <w:rsid w:val="00157B9B"/>
    <w:rsid w:val="00175FE8"/>
    <w:rsid w:val="00185052"/>
    <w:rsid w:val="001977BC"/>
    <w:rsid w:val="001A7021"/>
    <w:rsid w:val="001A7D60"/>
    <w:rsid w:val="001B7BCC"/>
    <w:rsid w:val="001C2AE3"/>
    <w:rsid w:val="001C5D23"/>
    <w:rsid w:val="001C7353"/>
    <w:rsid w:val="001E256C"/>
    <w:rsid w:val="001E58C0"/>
    <w:rsid w:val="00201D60"/>
    <w:rsid w:val="002071FD"/>
    <w:rsid w:val="00261633"/>
    <w:rsid w:val="00267ED5"/>
    <w:rsid w:val="002749DB"/>
    <w:rsid w:val="0027629E"/>
    <w:rsid w:val="0028478C"/>
    <w:rsid w:val="002900BB"/>
    <w:rsid w:val="002955CD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60F2D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02F5"/>
    <w:rsid w:val="00461E1F"/>
    <w:rsid w:val="0046304C"/>
    <w:rsid w:val="004667D9"/>
    <w:rsid w:val="0046780C"/>
    <w:rsid w:val="00470D1C"/>
    <w:rsid w:val="00484082"/>
    <w:rsid w:val="004937CD"/>
    <w:rsid w:val="00495D3A"/>
    <w:rsid w:val="004C04BD"/>
    <w:rsid w:val="004C0CF8"/>
    <w:rsid w:val="004C275B"/>
    <w:rsid w:val="004C5E94"/>
    <w:rsid w:val="004D1CDB"/>
    <w:rsid w:val="004D3881"/>
    <w:rsid w:val="004D3A6B"/>
    <w:rsid w:val="004E76EC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286C"/>
    <w:rsid w:val="00595209"/>
    <w:rsid w:val="0059624C"/>
    <w:rsid w:val="005974D0"/>
    <w:rsid w:val="005B29E9"/>
    <w:rsid w:val="005C4F3E"/>
    <w:rsid w:val="005C5727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712790"/>
    <w:rsid w:val="00713015"/>
    <w:rsid w:val="00714A1C"/>
    <w:rsid w:val="00723DD8"/>
    <w:rsid w:val="0072455B"/>
    <w:rsid w:val="007377A1"/>
    <w:rsid w:val="00761284"/>
    <w:rsid w:val="00773DFD"/>
    <w:rsid w:val="007928E0"/>
    <w:rsid w:val="007961AA"/>
    <w:rsid w:val="007A3A13"/>
    <w:rsid w:val="007A732B"/>
    <w:rsid w:val="007B545F"/>
    <w:rsid w:val="007C41E6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3CC"/>
    <w:rsid w:val="008A7502"/>
    <w:rsid w:val="008B3C55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283D"/>
    <w:rsid w:val="00AB6634"/>
    <w:rsid w:val="00AD4098"/>
    <w:rsid w:val="00AE6CDB"/>
    <w:rsid w:val="00AF46DD"/>
    <w:rsid w:val="00AF5E78"/>
    <w:rsid w:val="00B100FF"/>
    <w:rsid w:val="00B208DE"/>
    <w:rsid w:val="00B26E00"/>
    <w:rsid w:val="00B45C96"/>
    <w:rsid w:val="00B71E0F"/>
    <w:rsid w:val="00B80AA8"/>
    <w:rsid w:val="00BA1207"/>
    <w:rsid w:val="00BB1BA9"/>
    <w:rsid w:val="00BB5FFD"/>
    <w:rsid w:val="00BD209E"/>
    <w:rsid w:val="00BD4CE1"/>
    <w:rsid w:val="00BD795A"/>
    <w:rsid w:val="00BE2496"/>
    <w:rsid w:val="00BE418C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57A5B"/>
    <w:rsid w:val="00C609EB"/>
    <w:rsid w:val="00C81507"/>
    <w:rsid w:val="00C86D1A"/>
    <w:rsid w:val="00C86D9C"/>
    <w:rsid w:val="00CB02D6"/>
    <w:rsid w:val="00CB4921"/>
    <w:rsid w:val="00CC17FE"/>
    <w:rsid w:val="00CD6719"/>
    <w:rsid w:val="00CD6E9B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6BA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43E8B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9DF5-5A40-473E-A693-306EB21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2025-05-07T08:20:00Z</cp:lastPrinted>
  <dcterms:created xsi:type="dcterms:W3CDTF">2025-05-07T08:20:00Z</dcterms:created>
  <dcterms:modified xsi:type="dcterms:W3CDTF">2025-05-07T08:20:00Z</dcterms:modified>
</cp:coreProperties>
</file>