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15C" w:rsidRPr="0093215C" w:rsidRDefault="0093215C" w:rsidP="00932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5C">
        <w:rPr>
          <w:rFonts w:ascii="Times New Roman" w:hAnsi="Times New Roman" w:cs="Times New Roman"/>
          <w:b/>
          <w:sz w:val="24"/>
          <w:szCs w:val="24"/>
        </w:rPr>
        <w:t>«Единые правила в области защиты прав потребителей Союзного государства»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 xml:space="preserve">В декабре 2024 года были приняты «Единые правила в области защиты прав потребителей Союзного государства» (далее </w:t>
      </w: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>). Они вступили в силу и действуют на территории России и Беларуси, причём имеют</w:t>
      </w:r>
      <w:bookmarkStart w:id="0" w:name="_GoBack"/>
      <w:bookmarkEnd w:id="0"/>
      <w:r w:rsidRPr="0093215C">
        <w:rPr>
          <w:rFonts w:ascii="Times New Roman" w:hAnsi="Times New Roman" w:cs="Times New Roman"/>
          <w:sz w:val="24"/>
          <w:szCs w:val="24"/>
        </w:rPr>
        <w:t xml:space="preserve"> более высокий приоритет в сравнении с местным законодательством. Если при возникновении спора появляется противоречие между </w:t>
      </w: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 и законом «О защите прав потребителей» (далее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>), должны применяться нормы, установленные этими правилами, а не законом.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 xml:space="preserve">Отличий </w:t>
      </w: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 xml:space="preserve"> не очень много, но они есть, причём довольно существенные. В основном они расширяют права потребителей за счёт применения более строгих требований к другим сторонам сделки.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 прописано, что несоразмерные расходы на устранение недостатков (они применяются для того, чтобы признать недостаток существенным) составляют от 30% от стоимости товара.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 xml:space="preserve"> не устанавливает чётких критериев, но суды обычно считают, что это 50-70% от стоимости товара.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 запрещает изготовителю, исполнителю, продавцу, поставщику, представителю или импортеру устанавливать на товар или результат работы гарантийный срок меньшей продолжительности, чем на тот же товар, продаваемый за пределами Союзного государства.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 закрепляет право потребителя на получение возврата денег за товар, изготовитель которого прекратил обеспечивать работоспособность этого товара. В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 xml:space="preserve"> аналогичной нормы нет, но Верховный суд РФ в одном из дел подтвердил такое право.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 xml:space="preserve">Срок возврата денег за некачественный товар — не более 7 дней, если не требуется экспертиза, и не более 14 дней, если экспертиза нужна. В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 xml:space="preserve"> единый срок для обоих случаев — 10 дней.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 xml:space="preserve">Потребители освобождены от уплаты пошлины при подаче иска на любую сумму.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 xml:space="preserve"> освобождает потребителей от пошлины только при иске до 1 </w:t>
      </w:r>
      <w:proofErr w:type="gramStart"/>
      <w:r w:rsidRPr="0093215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>Потребитель вправе судиться не только с организацией, нарушившей его права, но и с учредителями этой организации, предъявляя те же требования.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, срок устранения недостатков товара не может превышать 14 календарных дней. Нарушение этого срока предоставляет право менять требование (например, просить возврат денег).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 xml:space="preserve"> даёт на ремонт товара не более 45 дней.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 xml:space="preserve">Тот же срок в </w:t>
      </w: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 регламентирован для устранения недостатков работ или услуг — не более 14 дней. В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 xml:space="preserve"> говорится о разумном сроке, без уточнения, что следует считать таковым.</w:t>
      </w:r>
    </w:p>
    <w:p w:rsidR="0093215C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 не указано, что неустойка за удовлетворение требований по услугам ограничена стоимостью услуг. В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 xml:space="preserve"> есть такое ограничение.</w:t>
      </w:r>
    </w:p>
    <w:p w:rsidR="009C7503" w:rsidRPr="0093215C" w:rsidRDefault="0093215C" w:rsidP="0093215C">
      <w:pPr>
        <w:jc w:val="both"/>
        <w:rPr>
          <w:rFonts w:ascii="Times New Roman" w:hAnsi="Times New Roman" w:cs="Times New Roman"/>
          <w:sz w:val="24"/>
          <w:szCs w:val="24"/>
        </w:rPr>
      </w:pPr>
      <w:r w:rsidRPr="009321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3215C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93215C">
        <w:rPr>
          <w:rFonts w:ascii="Times New Roman" w:hAnsi="Times New Roman" w:cs="Times New Roman"/>
          <w:sz w:val="24"/>
          <w:szCs w:val="24"/>
        </w:rPr>
        <w:t xml:space="preserve"> появилось ещё одно лицо, к которому потребитель может предъявлять требования в некоторых случаях — поставщик товара. В </w:t>
      </w:r>
      <w:proofErr w:type="spellStart"/>
      <w:r w:rsidRPr="0093215C">
        <w:rPr>
          <w:rFonts w:ascii="Times New Roman" w:hAnsi="Times New Roman" w:cs="Times New Roman"/>
          <w:sz w:val="24"/>
          <w:szCs w:val="24"/>
        </w:rPr>
        <w:t>ЗоЗПП</w:t>
      </w:r>
      <w:proofErr w:type="spellEnd"/>
      <w:r w:rsidRPr="0093215C">
        <w:rPr>
          <w:rFonts w:ascii="Times New Roman" w:hAnsi="Times New Roman" w:cs="Times New Roman"/>
          <w:sz w:val="24"/>
          <w:szCs w:val="24"/>
        </w:rPr>
        <w:t xml:space="preserve"> есть импортёр, но это более узкое понятие, не включающее в себя организации, закупающие товары внутри страны.</w:t>
      </w:r>
    </w:p>
    <w:sectPr w:rsidR="009C7503" w:rsidRPr="0093215C" w:rsidSect="009321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5C"/>
    <w:rsid w:val="0093215C"/>
    <w:rsid w:val="009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142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22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8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9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3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70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0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851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6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05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76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12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969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662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97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381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8644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895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54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822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614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601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592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5576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5546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313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8925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22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56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543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746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869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364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9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17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3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567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65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92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8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75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31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480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66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41356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13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29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2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08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8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47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30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5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Sochialnyi</dc:creator>
  <cp:lastModifiedBy>Sochialnyi</cp:lastModifiedBy>
  <cp:revision>1</cp:revision>
  <dcterms:created xsi:type="dcterms:W3CDTF">2025-02-17T11:35:00Z</dcterms:created>
  <dcterms:modified xsi:type="dcterms:W3CDTF">2025-02-17T11:38:00Z</dcterms:modified>
</cp:coreProperties>
</file>