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E97" w:rsidRPr="00231566" w:rsidRDefault="00883E97" w:rsidP="00883E97">
      <w:pPr>
        <w:pStyle w:val="4"/>
        <w:contextualSpacing/>
        <w:jc w:val="center"/>
        <w:rPr>
          <w:b/>
          <w:sz w:val="28"/>
          <w:szCs w:val="28"/>
        </w:rPr>
      </w:pPr>
      <w:r w:rsidRPr="00231566">
        <w:rPr>
          <w:b/>
          <w:sz w:val="28"/>
          <w:szCs w:val="28"/>
        </w:rPr>
        <w:t>Пояснительная записка к отчету</w:t>
      </w:r>
    </w:p>
    <w:p w:rsidR="00883E97" w:rsidRPr="00231566" w:rsidRDefault="00883E97" w:rsidP="00883E9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566">
        <w:rPr>
          <w:rFonts w:ascii="Times New Roman" w:hAnsi="Times New Roman" w:cs="Times New Roman"/>
          <w:b/>
          <w:sz w:val="28"/>
          <w:szCs w:val="28"/>
        </w:rPr>
        <w:t>об исполнении бюджета</w:t>
      </w:r>
    </w:p>
    <w:p w:rsidR="00883E97" w:rsidRPr="00231566" w:rsidRDefault="00883E97" w:rsidP="00883E97">
      <w:pPr>
        <w:pStyle w:val="3"/>
        <w:contextualSpacing/>
        <w:rPr>
          <w:szCs w:val="28"/>
        </w:rPr>
      </w:pPr>
      <w:r w:rsidRPr="00231566">
        <w:rPr>
          <w:szCs w:val="28"/>
        </w:rPr>
        <w:t>муниципального образования «Красногвардейский район»</w:t>
      </w:r>
    </w:p>
    <w:p w:rsidR="005D5065" w:rsidRPr="00231566" w:rsidRDefault="00883E97" w:rsidP="00515745">
      <w:pPr>
        <w:pStyle w:val="3"/>
        <w:contextualSpacing/>
        <w:rPr>
          <w:szCs w:val="28"/>
        </w:rPr>
      </w:pPr>
      <w:r w:rsidRPr="00231566">
        <w:rPr>
          <w:szCs w:val="28"/>
        </w:rPr>
        <w:t xml:space="preserve">за </w:t>
      </w:r>
      <w:r w:rsidR="00A40A65" w:rsidRPr="00231566">
        <w:rPr>
          <w:szCs w:val="28"/>
        </w:rPr>
        <w:t>2022</w:t>
      </w:r>
      <w:r w:rsidRPr="00231566">
        <w:rPr>
          <w:szCs w:val="28"/>
        </w:rPr>
        <w:t xml:space="preserve"> год</w:t>
      </w:r>
    </w:p>
    <w:p w:rsidR="00763937" w:rsidRPr="00231566" w:rsidRDefault="00763937" w:rsidP="00763937">
      <w:pPr>
        <w:keepNext/>
        <w:keepLines/>
        <w:tabs>
          <w:tab w:val="left" w:pos="0"/>
        </w:tabs>
        <w:spacing w:before="200" w:after="0"/>
        <w:ind w:left="-567" w:right="-143" w:firstLine="567"/>
        <w:jc w:val="center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23156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Исполнение доходной части бюджета за 2022 год</w:t>
      </w:r>
    </w:p>
    <w:p w:rsidR="00763937" w:rsidRPr="00231566" w:rsidRDefault="00763937" w:rsidP="00763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83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206"/>
        <w:gridCol w:w="992"/>
        <w:gridCol w:w="992"/>
        <w:gridCol w:w="709"/>
        <w:gridCol w:w="992"/>
        <w:gridCol w:w="992"/>
        <w:gridCol w:w="709"/>
        <w:gridCol w:w="851"/>
        <w:gridCol w:w="850"/>
        <w:gridCol w:w="236"/>
        <w:gridCol w:w="850"/>
      </w:tblGrid>
      <w:tr w:rsidR="00763937" w:rsidRPr="00231566" w:rsidTr="00956379">
        <w:trPr>
          <w:trHeight w:val="255"/>
        </w:trPr>
        <w:tc>
          <w:tcPr>
            <w:tcW w:w="10206" w:type="dxa"/>
            <w:noWrap/>
            <w:vAlign w:val="bottom"/>
            <w:hideMark/>
          </w:tcPr>
          <w:p w:rsidR="00763937" w:rsidRPr="00231566" w:rsidRDefault="00763937" w:rsidP="00763937">
            <w:pPr>
              <w:tabs>
                <w:tab w:val="left" w:pos="8364"/>
              </w:tabs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За 2022 год налоговых и неналоговых доходов  в бюджет МО «Красногвардейский район» поступило 197674,5 тыс. руб., при плане 186658,1 тыс. руб. исполнение – 105,9 %. </w:t>
            </w:r>
          </w:p>
          <w:p w:rsidR="00763937" w:rsidRPr="00231566" w:rsidRDefault="00763937" w:rsidP="00763937">
            <w:pPr>
              <w:tabs>
                <w:tab w:val="left" w:pos="8364"/>
              </w:tabs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За такой же период прошлого года фактически поступило налоговых и неналоговых доходов в сумме 171985,0 тыс. руб. </w:t>
            </w:r>
          </w:p>
          <w:p w:rsidR="00763937" w:rsidRPr="00231566" w:rsidRDefault="00763937" w:rsidP="00763937">
            <w:pPr>
              <w:tabs>
                <w:tab w:val="left" w:pos="8364"/>
              </w:tabs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Темп прироста поступлений к уровню прошлого года 14,9 %, или больше на 25689,5 тыс. руб.  </w:t>
            </w:r>
          </w:p>
        </w:tc>
        <w:tc>
          <w:tcPr>
            <w:tcW w:w="992" w:type="dxa"/>
            <w:noWrap/>
            <w:vAlign w:val="bottom"/>
            <w:hideMark/>
          </w:tcPr>
          <w:p w:rsidR="00763937" w:rsidRPr="00231566" w:rsidRDefault="00763937" w:rsidP="00763937">
            <w:pPr>
              <w:spacing w:after="0" w:line="240" w:lineRule="auto"/>
              <w:ind w:left="-108" w:right="-108" w:firstLine="6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763937" w:rsidRPr="00231566" w:rsidRDefault="00763937" w:rsidP="00763937">
            <w:pPr>
              <w:spacing w:after="0" w:line="240" w:lineRule="auto"/>
              <w:ind w:left="-108" w:right="-108"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763937" w:rsidRPr="00231566" w:rsidRDefault="00763937" w:rsidP="00763937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763937" w:rsidRPr="00231566" w:rsidRDefault="00763937" w:rsidP="00763937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763937" w:rsidRPr="00231566" w:rsidRDefault="00763937" w:rsidP="00763937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763937" w:rsidRPr="00231566" w:rsidRDefault="00763937" w:rsidP="00763937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763937" w:rsidRPr="00231566" w:rsidRDefault="00763937" w:rsidP="00763937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63937" w:rsidRPr="00231566" w:rsidRDefault="00763937" w:rsidP="00763937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763937" w:rsidRPr="00231566" w:rsidRDefault="00763937" w:rsidP="00763937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63937" w:rsidRPr="00231566" w:rsidRDefault="00763937" w:rsidP="00763937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3937" w:rsidRPr="00231566" w:rsidRDefault="00763937" w:rsidP="00763937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       По состоянию на 01.01.2023 года сумма недоимки в БМР составила 7024,8 тыс. руб. Из них:</w:t>
      </w:r>
    </w:p>
    <w:p w:rsidR="00763937" w:rsidRPr="00231566" w:rsidRDefault="00763937" w:rsidP="00763937">
      <w:pPr>
        <w:tabs>
          <w:tab w:val="left" w:pos="836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- по налоговым доходам – 3385,8 тыс. руб., </w:t>
      </w:r>
    </w:p>
    <w:p w:rsidR="00763937" w:rsidRPr="00231566" w:rsidRDefault="00763937" w:rsidP="00763937">
      <w:pPr>
        <w:tabs>
          <w:tab w:val="left" w:pos="836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- по неналоговым доходам  – 3639,0 тыс. руб. в БМР. </w:t>
      </w:r>
    </w:p>
    <w:p w:rsidR="00763937" w:rsidRPr="00231566" w:rsidRDefault="00763937" w:rsidP="00763937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4A7F8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о состоянию на 01.01.2022 года сумма недоимки в БМР составила 5810,4 тыс. руб. Из них:</w:t>
      </w:r>
    </w:p>
    <w:p w:rsidR="00763937" w:rsidRPr="00231566" w:rsidRDefault="00763937" w:rsidP="00763937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       - по налоговым доходам – 2167,2 тыс. руб., </w:t>
      </w:r>
    </w:p>
    <w:p w:rsidR="00763937" w:rsidRPr="00231566" w:rsidRDefault="00763937" w:rsidP="00763937">
      <w:pPr>
        <w:tabs>
          <w:tab w:val="left" w:pos="836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- по неналоговым доходам  – 3643,2 тыс. руб. в БМР. </w:t>
      </w:r>
    </w:p>
    <w:p w:rsidR="00763937" w:rsidRPr="00231566" w:rsidRDefault="00763937" w:rsidP="00763937">
      <w:pPr>
        <w:tabs>
          <w:tab w:val="left" w:pos="836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В течени</w:t>
      </w:r>
      <w:proofErr w:type="gramStart"/>
      <w:r w:rsidRPr="00231566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2022 года недоимка увеличилась на </w:t>
      </w:r>
      <w:r w:rsidR="00122822" w:rsidRPr="00231566">
        <w:rPr>
          <w:rFonts w:ascii="Times New Roman" w:eastAsia="Times New Roman" w:hAnsi="Times New Roman" w:cs="Times New Roman"/>
          <w:sz w:val="28"/>
          <w:szCs w:val="28"/>
        </w:rPr>
        <w:t xml:space="preserve">1218,6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тыс. руб., в том числе по налоговым доходам произошло увеличение недоимки на 56,2 %, или на </w:t>
      </w:r>
      <w:r w:rsidR="00122822" w:rsidRPr="00231566">
        <w:rPr>
          <w:rFonts w:ascii="Times New Roman" w:eastAsia="Times New Roman" w:hAnsi="Times New Roman" w:cs="Times New Roman"/>
          <w:sz w:val="28"/>
          <w:szCs w:val="28"/>
        </w:rPr>
        <w:t xml:space="preserve">1214,4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тыс. руб.,  по неналоговым доходам снижение на 0,1% или на 4,2 тыс. руб.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3937" w:rsidRPr="00231566" w:rsidRDefault="00763937" w:rsidP="0076393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Источники доходов</w:t>
      </w:r>
    </w:p>
    <w:p w:rsidR="00763937" w:rsidRPr="00231566" w:rsidRDefault="00763937" w:rsidP="0076393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 бюджета муниципального района являются:</w:t>
      </w:r>
    </w:p>
    <w:p w:rsidR="00763937" w:rsidRPr="00231566" w:rsidRDefault="00763937" w:rsidP="0076393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3937" w:rsidRPr="00231566" w:rsidRDefault="00763937" w:rsidP="00AF2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Налоговые доходы</w:t>
      </w:r>
    </w:p>
    <w:p w:rsidR="00763937" w:rsidRPr="00231566" w:rsidRDefault="00763937" w:rsidP="0076393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За 2022 год в бюджет муниципального района поступило налоговых доходов в сумме 166179,2 тыс. руб. план исполнен на 103,8 %.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К уровню прошлого года (143489,2 тыс. руб.), доходы увеличились на 22690,0 тыс. руб., или на 15,8 % .</w:t>
      </w:r>
    </w:p>
    <w:p w:rsidR="00763937" w:rsidRPr="00231566" w:rsidRDefault="00763937" w:rsidP="00AB56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Структура поступивших налоговых доходов следующая:  </w:t>
      </w:r>
    </w:p>
    <w:p w:rsidR="00763937" w:rsidRPr="00231566" w:rsidRDefault="00763937" w:rsidP="00AB5607">
      <w:pPr>
        <w:numPr>
          <w:ilvl w:val="0"/>
          <w:numId w:val="2"/>
        </w:numPr>
        <w:spacing w:after="0" w:line="240" w:lineRule="auto"/>
        <w:ind w:left="0" w:firstLine="255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Налог на доходы физических лиц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Налог на доходы физических лиц</w:t>
      </w: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исполнен на 106,4% , при плане 49000,6 тыс. руб. фактически поступило 52117,9 тыс. руб., что больше плановых назначений  на 3117,3 тыс. руб.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К уровню прошлого года отмечается рост поступлений на 8243,1 тыс. руб. (факт  2021 года – 43874,8 тыс. руб.) или на 18,8 %.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Причинами роста темпов поступления доходов за 2022 год являются: 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рост МРОТ на 19,4% (в 2021 г. МРОТ составил 12792 руб., соответственно в 2022 г. – 15279 руб.);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lastRenderedPageBreak/>
        <w:t>- рост заработной платы и премиальных выплат ООО «Красногвардейский молочный завод».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Недоимка</w:t>
      </w: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по налогу по состоянию на 01.01.2023г. в части КБМР </w:t>
      </w: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) – 1004,8 тыс. руб.</w:t>
      </w:r>
    </w:p>
    <w:p w:rsidR="00763937" w:rsidRPr="00231566" w:rsidRDefault="00763937" w:rsidP="00AB56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К уровню на 01.01.2022 года недоимка снизилась на 7,8 тыс. руб. (недоимка на 01.01.2022г. в КБМР – 1012,6 тыс. руб.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данным ФНС (65н))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.          </w:t>
      </w:r>
      <w:r w:rsidRPr="0023156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156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3156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63937" w:rsidRPr="00231566" w:rsidRDefault="00763937" w:rsidP="00AB5607">
      <w:pPr>
        <w:numPr>
          <w:ilvl w:val="0"/>
          <w:numId w:val="2"/>
        </w:numPr>
        <w:spacing w:after="0" w:line="240" w:lineRule="auto"/>
        <w:ind w:left="0" w:firstLine="326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Налоги на совокупный доход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За 2022 год по налогам на совокупный доход в бюджет при плане 74769,6 тыс. руб. поступило 72217,1 тыс. руб., что составляет 96,6 % исполнения плана. 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К уровню прошлого года (факт 2021 года – 68546,8 тыс. руб.) темп прироста поступлений по налогам на совокупный доход составляет 5,4 % или больше на 3670,3 тыс. руб.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В разрезе налогов поступления были по следующим видам доходов: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- Единый налог, взимаемый в связи с применением упрощенной системы налогообложения</w:t>
      </w:r>
      <w:r w:rsidRPr="0023156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при плане 40364,6 тыс. руб. фактическое исполнение составило 44658,4 тыс. руб., что составляет 110,6 % исполнения плановых назначений.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К уровню прошлого года (факт 2021 года – 27886,0 тыс. руб.)  темп прироста поступлений составляет 60,1 % или больше на 16772,4 тыс. руб.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Рост поступлений связан с ростом доходности плательщиков (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Фесенко Юрий Владимирович, </w:t>
      </w:r>
      <w:proofErr w:type="spellStart"/>
      <w:r w:rsidRPr="00231566">
        <w:rPr>
          <w:rFonts w:ascii="Times New Roman" w:eastAsia="Times New Roman" w:hAnsi="Times New Roman" w:cs="Times New Roman"/>
          <w:sz w:val="28"/>
          <w:szCs w:val="28"/>
        </w:rPr>
        <w:t>Гайченя</w:t>
      </w:r>
      <w:proofErr w:type="spellEnd"/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Иван Александрович)</w:t>
      </w:r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изменениями в законодательстве (приказ </w:t>
      </w:r>
      <w:hyperlink r:id="rId7" w:tgtFrame="_blank" w:history="1">
        <w:r w:rsidRPr="0023156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Минэкономразвития России от 28.10.2021 № 654</w:t>
        </w:r>
      </w:hyperlink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). 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Недоимка по налогу по состоянию на 01.01.2023г. в части БМР составила 1597,8 тыс. руб. </w:t>
      </w: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К уровню на 01.01.2022 года недоимка увеличилась на 1008,1 тыс. руб. (недоимка на 01.01.2022г. в БМР – 589,7 тыс. руб.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). 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231566">
        <w:rPr>
          <w:rFonts w:ascii="Times New Roman" w:eastAsia="Times New Roman" w:hAnsi="Times New Roman" w:cs="Times New Roman"/>
          <w:b/>
          <w:i/>
          <w:sz w:val="28"/>
          <w:szCs w:val="28"/>
        </w:rPr>
        <w:t>по налогу, взимаемому с налогоплательщиков, выбравших в качестве объекта налогообложения доходы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при плане 30782,0 тыс. руб., фактическое исполнение 34316,8 тыс. руб., что составляет 111,5 % исполнения плановых назначений.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К уровню прошлого года (факт 2021 года – 22182,1 тыс. руб.) темп прироста поступлений  составляет 54,7 % или больше на 12134,7 тыс. руб.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 единому налогу, взимаемому с налогоплательщиков, выбравших в качестве объекта налогообложения </w:t>
      </w:r>
      <w:proofErr w:type="gramStart"/>
      <w:r w:rsidRPr="00231566">
        <w:rPr>
          <w:rFonts w:ascii="Times New Roman" w:eastAsia="Times New Roman" w:hAnsi="Times New Roman" w:cs="Times New Roman"/>
          <w:b/>
          <w:i/>
          <w:sz w:val="28"/>
          <w:szCs w:val="28"/>
        </w:rPr>
        <w:t>доходы, уменьшенные на величину расходов</w:t>
      </w: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план исполнен</w:t>
      </w:r>
      <w:proofErr w:type="gramEnd"/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на 107,9 %, так при плане 9582,6 тыс. руб. поступило 10341,6 тыс. руб., что больше плановых назначений на 759,0 тыс. руб.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По состоянию на 01.01.2022г. поступления составили 5703,9 тыс. руб., темп прироста поступлений составляет 81,3 % или больше на 4637,7 тыс. руб.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 Единый налог на вмененный доход для отдельных видов деятельности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sz w:val="28"/>
          <w:szCs w:val="28"/>
        </w:rPr>
        <w:t>при незапланированных показателях поступили средства в сумме</w:t>
      </w: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78,6 тыс. руб.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За 2021 год поступления составили 1121,5 тыс. руб.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К уровню прошлого года соотношение поступлений «-» 93,0%, или меньше на 1042,9 тыс. руб. 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п.8 ст.5 Федерального закона от 29.06.2012г. № 97-ФЗ «О внесении изменений в ч.1 и ч.2 Налогового кодекса Российской Федерации и ст.26 ФЗ «О банках и банковской деятельности» система налогообложения в виде единого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налога на вмененный доход для отдельных видов деятельности не применяется с 1 января 2021г. </w:t>
      </w:r>
      <w:proofErr w:type="gramEnd"/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Недоимка</w:t>
      </w: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по налогу по состоянию на 01.01.2023г. составила 100,2 тыс. руб. </w:t>
      </w: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). К уровню на 01.01.2022 года недоимка снизилась на 84,2 тыс. руб. (недоимка на 01.01.2022г. – 184,4 тыс. руб.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 Единый сельскохозяйственный налог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при плане 31875,0 тыс. руб. фактически поступило 24129,5 тыс. руб., план исполнен на 75,7 %, что меньше  плановых показателей на 7745,5 тыс. руб.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За прошлый год поступления составили в сумме 37819,7 тыс. руб. К уровню прошлого года отмечается снижение показателей на 13690,2 тыс. руб. или  темп прироста составил «-» 36,2%.</w:t>
      </w:r>
    </w:p>
    <w:p w:rsidR="00763937" w:rsidRPr="00231566" w:rsidRDefault="00763937" w:rsidP="00763937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Снижения поступлений поясняется сокращени</w:t>
      </w:r>
      <w:r w:rsidR="00065064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объемов реализации сельскохозяйственной продукции по следующим плательщикам:</w:t>
      </w:r>
    </w:p>
    <w:p w:rsidR="00763937" w:rsidRPr="00231566" w:rsidRDefault="00763937" w:rsidP="00763937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ООО «Синдика Агро»;</w:t>
      </w:r>
    </w:p>
    <w:p w:rsidR="00763937" w:rsidRPr="00231566" w:rsidRDefault="00763937" w:rsidP="00763937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КФХ Гусаков А.А.;</w:t>
      </w:r>
    </w:p>
    <w:p w:rsidR="00763937" w:rsidRPr="00231566" w:rsidRDefault="00763937" w:rsidP="00763937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- ИП </w:t>
      </w:r>
      <w:proofErr w:type="spellStart"/>
      <w:r w:rsidRPr="00231566">
        <w:rPr>
          <w:rFonts w:ascii="Times New Roman" w:eastAsia="Times New Roman" w:hAnsi="Times New Roman" w:cs="Times New Roman"/>
          <w:sz w:val="28"/>
          <w:szCs w:val="28"/>
        </w:rPr>
        <w:t>Громаков</w:t>
      </w:r>
      <w:proofErr w:type="spellEnd"/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В.А.</w:t>
      </w:r>
    </w:p>
    <w:p w:rsidR="00763937" w:rsidRPr="00231566" w:rsidRDefault="00763937" w:rsidP="00763937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Недоимка по налогу по состоянию на 01.01.2023г. составила 128,4 тыс. руб.   К уровню 2021 года недоимка увеличилась на 105,1 тыс. руб. (недоимка на 01.01.2022г. – 23,3 тыс. руб.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- По налогу, взимаемому в связи с применением патентной системы налогообложения, зачисляемый в бюджеты муниципальных районов,</w:t>
      </w:r>
      <w:r w:rsidRPr="0023156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при плане 2530,0 тыс. руб. фактически поступило 3350,6 тыс. руб., план исполнен на 132,4 %, что больше плановых показателей на 820,6 тыс. руб.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За прошлый год поступления составили в сумме 1719,6 тыс. руб. К уровню прошлого года отмечается увеличение показателей на 1631,0 тыс. руб. или  темп прироста поступлений составляет 94,8%.</w:t>
      </w:r>
    </w:p>
    <w:p w:rsidR="00763937" w:rsidRPr="00231566" w:rsidRDefault="00763937" w:rsidP="00763937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Темп роста поступлений поясняется увеличением количества плательщиков патента и размера ставки налога  в результате изменений в законодательстве.</w:t>
      </w:r>
    </w:p>
    <w:p w:rsidR="00763937" w:rsidRPr="00231566" w:rsidRDefault="00763937" w:rsidP="00AB5607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Недоимка по налогу по состоянию на 01.01.2023г. составила 108,3 тыс. руб.   К аналогичному уровню 2021 года недоимка увеличилась на 92,1 тыс. руб. (недоимка на 01.01.2022г. – 16,2 тыс. руб.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63937" w:rsidRPr="00231566" w:rsidRDefault="00763937" w:rsidP="00763937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Налог  на имущество организаций 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 xml:space="preserve">   По налогу на имущество организаций в бюджет  района при плане – 19796,8 тыс. руб., фактически поступило 21997,4 тыс. руб., что составляет 111,1% исполнения, к  уровню прошлого года (факт 2021 года – 19676,1 тыс. руб.) темп прироста поступлений составляет 11,8 %, или поступило больше на 2321,3 тыс. руб.   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>Рост темпов связан с деятельностью новых предприятий ООО «</w:t>
      </w:r>
      <w:proofErr w:type="spellStart"/>
      <w:r w:rsidRPr="00231566">
        <w:rPr>
          <w:rFonts w:ascii="Times New Roman" w:hAnsi="Times New Roman" w:cs="Times New Roman"/>
          <w:sz w:val="28"/>
          <w:szCs w:val="28"/>
        </w:rPr>
        <w:t>СтройЭнергоМаш</w:t>
      </w:r>
      <w:proofErr w:type="spellEnd"/>
      <w:r w:rsidRPr="00231566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231566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231566">
        <w:rPr>
          <w:rFonts w:ascii="Times New Roman" w:hAnsi="Times New Roman" w:cs="Times New Roman"/>
          <w:sz w:val="28"/>
          <w:szCs w:val="28"/>
        </w:rPr>
        <w:t xml:space="preserve"> ПО «Красногвардейское» (увеличение основных средств).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состоянию на 01.01.2023г. недоимка по налогу составляет 104,7 тыс. руб. (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763937" w:rsidRPr="00231566" w:rsidRDefault="00763937" w:rsidP="00AB56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31566">
        <w:rPr>
          <w:rFonts w:ascii="Times New Roman" w:hAnsi="Times New Roman" w:cs="Times New Roman"/>
          <w:sz w:val="28"/>
          <w:szCs w:val="28"/>
        </w:rPr>
        <w:t xml:space="preserve">По состоянию на 01.01.2022г. недоимка по налогу составила 98,4 тыс. руб. </w:t>
      </w: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ФНС (65н).</w:t>
      </w:r>
      <w:proofErr w:type="gram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К аналогичному уровню 2021 года недоимка  увеличилась на 6,3 тыс. руб.</w:t>
      </w:r>
    </w:p>
    <w:p w:rsidR="00763937" w:rsidRPr="00231566" w:rsidRDefault="00AB5607" w:rsidP="00AB5607">
      <w:pPr>
        <w:spacing w:after="0" w:line="240" w:lineRule="auto"/>
        <w:ind w:firstLine="2552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763937" w:rsidRPr="00231566">
        <w:rPr>
          <w:rFonts w:ascii="Times New Roman" w:eastAsia="Times New Roman" w:hAnsi="Times New Roman" w:cs="Times New Roman"/>
          <w:b/>
          <w:sz w:val="28"/>
          <w:szCs w:val="28"/>
        </w:rPr>
        <w:t>Налог на добычу полезных ископаемых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lastRenderedPageBreak/>
        <w:t>За 2022 год поступила сумма по налогу на добычу общераспространенных полезных ископаемых в размере 15238,7 тыс. руб., при плане 12000,0 тыс. руб.,  что  составляет 127,0 % исполнения плана.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>К уровню 2021 года темп прироста поступлений составляет 106,9 % или больше на 7873,3 тыс. руб. (факт 2021 года – 7365,4 тыс. руб.).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>Темп роста поступлений отмечается в результате: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>- оплаты налога новым плательщиком ООО «</w:t>
      </w:r>
      <w:proofErr w:type="spellStart"/>
      <w:r w:rsidRPr="00231566">
        <w:rPr>
          <w:rFonts w:ascii="Times New Roman" w:hAnsi="Times New Roman" w:cs="Times New Roman"/>
          <w:sz w:val="28"/>
          <w:szCs w:val="28"/>
        </w:rPr>
        <w:t>Бжедугхабльский</w:t>
      </w:r>
      <w:proofErr w:type="spellEnd"/>
      <w:r w:rsidRPr="00231566">
        <w:rPr>
          <w:rFonts w:ascii="Times New Roman" w:hAnsi="Times New Roman" w:cs="Times New Roman"/>
          <w:sz w:val="28"/>
          <w:szCs w:val="28"/>
        </w:rPr>
        <w:t xml:space="preserve"> комбинат нерудных материалов»;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>- роста добычи полезных ископаемых ООО «Монолит».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Недоимка на 01.01.2022г. </w:t>
      </w:r>
      <w:r w:rsidRPr="00231566">
        <w:rPr>
          <w:rFonts w:ascii="Times New Roman" w:hAnsi="Times New Roman" w:cs="Times New Roman"/>
          <w:sz w:val="28"/>
          <w:szCs w:val="28"/>
        </w:rPr>
        <w:t xml:space="preserve">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составляет 242,6 </w:t>
      </w:r>
      <w:proofErr w:type="spellStart"/>
      <w:r w:rsidRPr="00231566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23156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31566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Недоимка на 01.01.2023г. </w:t>
      </w:r>
      <w:r w:rsidRPr="00231566">
        <w:rPr>
          <w:rFonts w:ascii="Times New Roman" w:hAnsi="Times New Roman" w:cs="Times New Roman"/>
          <w:sz w:val="28"/>
          <w:szCs w:val="28"/>
        </w:rPr>
        <w:t xml:space="preserve">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составляет 341,6 </w:t>
      </w:r>
      <w:proofErr w:type="spellStart"/>
      <w:r w:rsidRPr="00231566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23156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31566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Увеличение недоимки на 99,0 </w:t>
      </w:r>
      <w:proofErr w:type="spellStart"/>
      <w:r w:rsidRPr="00231566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23156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31566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23156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56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5.Государственная пошлина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За 2022 год по государственной пошлине при плане 4572,9 тыс. руб. фактически поступило 4594,5 тыс. руб. план исполнен на 100,5 %. 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К уровню 2021 года поступлений больше на 568,9 тыс. руб. (факт 2021 года – 4025,6 тыс. руб.).  Из них: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 xml:space="preserve">- по  государственной пошлине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РФ) при плане 4572,9 тыс. руб.  фактически поступило 4584,5 тыс. руб. план исполнен на 100,3 %. 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По сравнению с прошлым годом фактическое поступление больше на 558,9 тыс. руб., (факт 2021 года – 4025,6 тыс. руб.), темп прироста поступлений  к уровню прошлого года составляет 13,9 %.</w:t>
      </w:r>
    </w:p>
    <w:p w:rsidR="00763937" w:rsidRPr="00231566" w:rsidRDefault="00763937" w:rsidP="00AB560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>- по государственной пошлине за выдачу разрешения на установку рекламной конструкции поступили средства на сумму 10,0 тыс. руб.</w:t>
      </w:r>
    </w:p>
    <w:p w:rsidR="00763937" w:rsidRPr="00231566" w:rsidRDefault="00763937" w:rsidP="00AB560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566">
        <w:rPr>
          <w:b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b/>
          <w:sz w:val="28"/>
          <w:szCs w:val="28"/>
        </w:rPr>
        <w:t>6.Задолженность и перерасчеты по отмененным налог, сборам и платежам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- По налогу на прибыль организаций, зачислявшийся до января 2005 года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местные бюджеты, мобилизуемый на территориях муниципальных районов</w:t>
      </w: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23156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sz w:val="28"/>
          <w:szCs w:val="28"/>
        </w:rPr>
        <w:t>при незапланированных показателях поступили средства в сумме</w:t>
      </w: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13,6 тыс. руб.</w:t>
      </w:r>
      <w:r w:rsidRPr="0023156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63937" w:rsidRPr="00231566" w:rsidRDefault="00763937" w:rsidP="00763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Неналоговые доходы.</w:t>
      </w:r>
    </w:p>
    <w:p w:rsidR="00AB5607" w:rsidRPr="00231566" w:rsidRDefault="00AB5607" w:rsidP="00763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3937" w:rsidRPr="00231566" w:rsidRDefault="00763937" w:rsidP="00171A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 xml:space="preserve">В части неналоговых поступлений за 2022 год при плане 26518,2 тыс. руб., фактически поступила сумма 31495,3 тыс. руб., план исполнен на 118,8%.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 xml:space="preserve">К уровню прошлого года (28495,8 тыс. руб.) темп прироста поступлений составляет 10,5%, или больше на 2999,5 тыс. руб. </w:t>
      </w:r>
    </w:p>
    <w:p w:rsidR="00763937" w:rsidRPr="00231566" w:rsidRDefault="00763937" w:rsidP="00171A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Структура  поступивших неналоговых доходов следующая: 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b/>
          <w:sz w:val="28"/>
          <w:szCs w:val="28"/>
        </w:rPr>
        <w:t xml:space="preserve">1. Доходы от использования имущества, находящегося в государственной и муниципальной собственности </w:t>
      </w:r>
      <w:r w:rsidRPr="00231566">
        <w:rPr>
          <w:rFonts w:ascii="Times New Roman" w:hAnsi="Times New Roman" w:cs="Times New Roman"/>
          <w:sz w:val="28"/>
          <w:szCs w:val="28"/>
        </w:rPr>
        <w:t>при плане 24170,6 тыс. руб., средства</w:t>
      </w:r>
      <w:r w:rsidRPr="002315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sz w:val="28"/>
          <w:szCs w:val="28"/>
        </w:rPr>
        <w:t xml:space="preserve">поступили в сумме 28942,9 тыс. руб., план исполнен на 119,7%, из них: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1566">
        <w:rPr>
          <w:rFonts w:ascii="Times New Roman" w:hAnsi="Times New Roman" w:cs="Times New Roman"/>
          <w:sz w:val="28"/>
          <w:szCs w:val="28"/>
        </w:rPr>
        <w:t xml:space="preserve">-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указанных земельных участков </w:t>
      </w:r>
      <w:r w:rsidRPr="00231566">
        <w:rPr>
          <w:rFonts w:ascii="Times New Roman" w:hAnsi="Times New Roman" w:cs="Times New Roman"/>
          <w:sz w:val="28"/>
          <w:szCs w:val="28"/>
        </w:rPr>
        <w:t>при плане 23485,6 тыс. руб., фактически поступило 27205,5 тыс. руб. или план исполнен на 115,8 % - в связи увеличением кадастровой стоимости</w:t>
      </w:r>
      <w:proofErr w:type="gramEnd"/>
      <w:r w:rsidRPr="00231566">
        <w:rPr>
          <w:rFonts w:ascii="Times New Roman" w:hAnsi="Times New Roman" w:cs="Times New Roman"/>
          <w:sz w:val="28"/>
          <w:szCs w:val="28"/>
        </w:rPr>
        <w:t xml:space="preserve"> земельных участков.</w:t>
      </w:r>
    </w:p>
    <w:p w:rsidR="00763937" w:rsidRPr="00231566" w:rsidRDefault="00763937" w:rsidP="00171A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 xml:space="preserve">К уровню 2021 года (24098,8 тыс. руб.) произошло увеличение поступлений на 3106,7 тыс. руб., или же темп прироста составил 12,9 %.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Задолженность по арендной плате за земельные участки по состоянию на 01 января 2023 года составляет 3639,0 тыс. руб.</w:t>
      </w:r>
      <w:r w:rsidRPr="00231566">
        <w:rPr>
          <w:rFonts w:ascii="Times New Roman" w:hAnsi="Times New Roman" w:cs="Times New Roman"/>
          <w:sz w:val="28"/>
          <w:szCs w:val="28"/>
        </w:rPr>
        <w:t xml:space="preserve"> (за земли сельскохозяйственного назначения – 1062,6 тыс. руб., за земли несельскохозяйственного назначения – 2576,4 тыс. руб.).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сравнению с уровнем на 01 января 2022 года задолженность снизилась на 4,2 тыс. руб.</w:t>
      </w:r>
      <w:r w:rsidRPr="00231566">
        <w:rPr>
          <w:rFonts w:ascii="Times New Roman" w:hAnsi="Times New Roman" w:cs="Times New Roman"/>
          <w:sz w:val="28"/>
          <w:szCs w:val="28"/>
        </w:rPr>
        <w:t xml:space="preserve"> (по земле сельскохозяйственного назначения снижение на 468,4 тыс. руб. и земле несельскохозяйственного назначения увеличение на 464,2 тыс. руб.).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 xml:space="preserve">Задолженность </w:t>
      </w: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01 января 2022 года составляет 3643,2 тыс. руб.</w:t>
      </w:r>
      <w:r w:rsidRPr="00231566">
        <w:rPr>
          <w:rFonts w:ascii="Times New Roman" w:hAnsi="Times New Roman" w:cs="Times New Roman"/>
          <w:sz w:val="28"/>
          <w:szCs w:val="28"/>
        </w:rPr>
        <w:t xml:space="preserve"> (за земли сельскохозяйственного назначения – 1531,0 тыс. руб., за земли несельскохозяйственного назначения – 2112,2 тыс. руб.).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Наиболее крупными недоимщиками по арендной плате за землю являются: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- Доценко Ю.В.    – 222,7 тыс. руб.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Хаов</w:t>
      </w:r>
      <w:proofErr w:type="spellEnd"/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А.Б.            – 131,6 тыс. руб.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Нагоев</w:t>
      </w:r>
      <w:proofErr w:type="spellEnd"/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Ю.М.    – 103,8 тыс. руб.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Карандашинский</w:t>
      </w:r>
      <w:proofErr w:type="spellEnd"/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Д.А. – 114,6 тыс. руб.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Мердюшова</w:t>
      </w:r>
      <w:proofErr w:type="spellEnd"/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В.Ф. – 134,8 тыс. руб.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«Дракон»  - 242,2 тыс. руб.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- Казачье общество - 106,3 тыс. руб.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«Планета»  - 421,6 тыс. руб.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ООО «</w:t>
      </w:r>
      <w:proofErr w:type="spellStart"/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СтройАгроПромСервис</w:t>
      </w:r>
      <w:proofErr w:type="spellEnd"/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»  - 143,9 тыс. руб.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Отделом земельно-имущественных отношений предоставлена следующая информация на 01.01.2023г.: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количество договоров аренды земельных участков – 1223 шт. (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земли сельскохозяйственного назначения – 436 шт., земли не сельскохозяйственного назначения – 787 шт.);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общая площадь земельных участков в аренде (</w:t>
      </w:r>
      <w:proofErr w:type="gramStart"/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га</w:t>
      </w:r>
      <w:proofErr w:type="gramEnd"/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) – 6606,6 га</w:t>
      </w:r>
      <w:r w:rsidRPr="00231566">
        <w:rPr>
          <w:rFonts w:ascii="Times New Roman" w:hAnsi="Times New Roman" w:cs="Times New Roman"/>
          <w:sz w:val="28"/>
          <w:szCs w:val="28"/>
        </w:rPr>
        <w:t xml:space="preserve"> (земли сельскохозяйственного назначения – 5886,2 га, земли не сельскохозяйственного назначения – 720,4 га);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начисленная сумма годовой арендной платы – 29851,5 тыс. руб. </w:t>
      </w:r>
      <w:r w:rsidRPr="00231566">
        <w:rPr>
          <w:rFonts w:ascii="Times New Roman" w:hAnsi="Times New Roman" w:cs="Times New Roman"/>
          <w:sz w:val="28"/>
          <w:szCs w:val="28"/>
        </w:rPr>
        <w:t>(земли сельскохозяйственного назначения – 21036,9 тыс. руб., земли не сельскохозяйственного назначения – 8814,6 тыс. руб.);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- за 2022г. передано в службу судебных приставов 46 исполнительных листа;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- взыскано службой судебных приставов 240,3 тыс. руб. </w:t>
      </w:r>
      <w:r w:rsidRPr="00231566">
        <w:rPr>
          <w:rFonts w:ascii="Times New Roman" w:hAnsi="Times New Roman" w:cs="Times New Roman"/>
          <w:sz w:val="28"/>
          <w:szCs w:val="28"/>
        </w:rPr>
        <w:t>(земли сельскохозяйственного назначения – 98,0 тыс. руб., земли не сельскохозяйственного назначения – 142,3 тыс. руб.);</w:t>
      </w:r>
    </w:p>
    <w:p w:rsidR="00763937" w:rsidRPr="00231566" w:rsidRDefault="00763937" w:rsidP="00171AC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- за 2022г. направлено –  105 претензий о погашении задо</w:t>
      </w:r>
      <w:r w:rsidR="003C2044">
        <w:rPr>
          <w:rFonts w:ascii="Times New Roman" w:eastAsia="Times New Roman" w:hAnsi="Times New Roman" w:cs="Times New Roman"/>
          <w:sz w:val="28"/>
          <w:szCs w:val="28"/>
          <w:lang w:eastAsia="ar-SA"/>
        </w:rPr>
        <w:t>лженности (с/х - 32, не с/х – 73</w:t>
      </w: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) и 56 исковых заявлений (с/х - 16 , не с/х – 40).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31566">
        <w:rPr>
          <w:rFonts w:ascii="Times New Roman" w:hAnsi="Times New Roman" w:cs="Times New Roman"/>
          <w:sz w:val="28"/>
          <w:szCs w:val="28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</w:t>
      </w:r>
      <w:r w:rsidRPr="00231566">
        <w:rPr>
          <w:rFonts w:ascii="Times New Roman" w:hAnsi="Times New Roman" w:cs="Times New Roman"/>
          <w:sz w:val="28"/>
          <w:szCs w:val="28"/>
        </w:rPr>
        <w:lastRenderedPageBreak/>
        <w:t>бюджетных и автономных учреждений)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, при плане 635,0 тыс. руб., </w:t>
      </w:r>
      <w:r w:rsidRPr="00231566">
        <w:rPr>
          <w:rFonts w:ascii="Times New Roman" w:hAnsi="Times New Roman" w:cs="Times New Roman"/>
          <w:sz w:val="28"/>
          <w:szCs w:val="28"/>
        </w:rPr>
        <w:t>фактически поступило 1543,3 тыс. руб. или план исполнен на 243,0 % - в связи увеличением кадастровой стоимости земельных участков.</w:t>
      </w:r>
      <w:proofErr w:type="gramEnd"/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Доходы от сдачи в аренду имущества, находящегося в оперативном управлении органов государственной власти, органов местного самоуправления государственных внебюджетных фондов и созданных ими учреждений и в хозяйственном ведении федеральных государственных унитарных предприятий и муниципальных унитарных предприятий при плане 50,0 тыс. руб., фактически поступило 50,0 тыс. руб., план исполнен на 100,0 %. 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Доходы от перечисления части прибыли, остающейся после уплаты налогов и иных обязательных платежей МУП, созданных муниципальными районами при нулевых плановых показателях поступили в сумме 33,8 тыс. руб.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b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>- Прочие поступления от использования имущества, находящегося в собственности муниципальных районов поступило в сумме 109,7 тыс. руб.</w:t>
      </w:r>
    </w:p>
    <w:p w:rsidR="00763937" w:rsidRPr="00231566" w:rsidRDefault="00763937" w:rsidP="00763937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2.Платежи при пользовании природными ресурсами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Плата за  негативное воздействие на окружающую среду при плане – 40,7 тыс. руб.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фактические поступления составили  62,0</w:t>
      </w: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руб., план исполнен на  152,3%.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уровню 2021 года показатели увеличились на 17,8 тыс. руб. (факт 2021 года – 44,2 тыс. руб.). </w:t>
      </w:r>
    </w:p>
    <w:p w:rsidR="00763937" w:rsidRPr="00231566" w:rsidRDefault="00763937" w:rsidP="007639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566">
        <w:rPr>
          <w:rFonts w:ascii="Times New Roman" w:hAnsi="Times New Roman" w:cs="Times New Roman"/>
          <w:b/>
          <w:sz w:val="28"/>
          <w:szCs w:val="28"/>
        </w:rPr>
        <w:t>3. Доходы от оказания платных услуг (работ) и компенсации затрат государства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>За 2022 год доходы от компенсации затрат государства при плане 230,1 тыс. руб. поступили средства в сумме 265,1 тыс. руб., а именно: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 Управление культуры и кино администрации муниципального образования «Красногвардейский район» при плане 114,4 тыс. руб., фактическое исполнение составило 113,3 тыс. руб., план исполнен на 99,0% из них: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- 0,7 тыс. руб.  поступили в доход бюджета как излишне оплаченные по акту №30-А от 10.06.2022г. контрольно-счетной палаты муниципального образования «Красногвардейский район», которые далее были возвращены в Министерство труда и социального развития Республики Адыгея.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- 112,6 тыс. руб. – МБУК «Красногвардейский </w:t>
      </w:r>
      <w:proofErr w:type="spellStart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межпоселенческий</w:t>
      </w:r>
      <w:proofErr w:type="spellEnd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культурно-досуговый центр» перечислена субсидия прошлых лет по представлению Управления Федерального казначейства по Республике Адыгея №76-16-27/2659 от 21.10.2021г. и возвращена в Министерство культуры Республики Адыгея.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администрацию муниципального образования «Красногвардейский район» при плане 30,1 тыс. руб. поступили средства в сумме 54,6 тыс. руб. – восстановление затрат на оплату электроэнергии от </w:t>
      </w:r>
      <w:proofErr w:type="spellStart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Ханаповой</w:t>
      </w:r>
      <w:proofErr w:type="spellEnd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Е.И., возмещение по акту проверки (</w:t>
      </w:r>
      <w:proofErr w:type="spellStart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Цеев</w:t>
      </w:r>
      <w:proofErr w:type="spellEnd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Р.А.) и возврат пособия на погребение от ФСС </w:t>
      </w:r>
      <w:proofErr w:type="spellStart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Алибердов</w:t>
      </w:r>
      <w:proofErr w:type="spellEnd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З.Ш.;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управление образования муниципального образования «Красногвардейский район» при плане 85,6 тыс. руб., фактическое исполнение составило 97,2 тыс. руб., план исполнен на 113,6% </w:t>
      </w:r>
      <w:r w:rsidRPr="00231566">
        <w:rPr>
          <w:rFonts w:ascii="Times New Roman" w:hAnsi="Times New Roman" w:cs="Times New Roman"/>
          <w:sz w:val="28"/>
          <w:szCs w:val="28"/>
        </w:rPr>
        <w:t>– возмещение ущерба по акту проверки.</w:t>
      </w:r>
    </w:p>
    <w:p w:rsidR="00E450C2" w:rsidRPr="00231566" w:rsidRDefault="00763937" w:rsidP="00686E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31566">
        <w:rPr>
          <w:b/>
          <w:iCs/>
          <w:sz w:val="28"/>
          <w:szCs w:val="28"/>
        </w:rPr>
        <w:t xml:space="preserve">      </w:t>
      </w:r>
      <w:r w:rsidRPr="00231566">
        <w:rPr>
          <w:rFonts w:ascii="Times New Roman" w:hAnsi="Times New Roman" w:cs="Times New Roman"/>
          <w:b/>
          <w:iCs/>
          <w:sz w:val="28"/>
          <w:szCs w:val="28"/>
        </w:rPr>
        <w:t>4.Доходы от продажи материальных и нематериальных активов</w:t>
      </w:r>
    </w:p>
    <w:p w:rsidR="00956379" w:rsidRPr="00231566" w:rsidRDefault="00763937" w:rsidP="00686EF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3156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  доходам от продажи материальных и нематериальных активов </w:t>
      </w:r>
      <w:r w:rsidRPr="00231566">
        <w:rPr>
          <w:rFonts w:ascii="Times New Roman" w:hAnsi="Times New Roman" w:cs="Times New Roman"/>
          <w:sz w:val="28"/>
          <w:szCs w:val="28"/>
        </w:rPr>
        <w:t xml:space="preserve">за </w:t>
      </w:r>
      <w:r w:rsidRPr="00231566">
        <w:rPr>
          <w:rFonts w:ascii="Times New Roman" w:hAnsi="Times New Roman" w:cs="Times New Roman"/>
          <w:iCs/>
          <w:color w:val="000000"/>
          <w:sz w:val="28"/>
          <w:szCs w:val="28"/>
        </w:rPr>
        <w:t>2022 год фактические поступления составили в сумме 1599,9 тыс. руб. при плане 1450,0 тыс. руб., что составляет 110,3 % исполнения плановых показателей, а именно:</w:t>
      </w:r>
    </w:p>
    <w:p w:rsidR="00763937" w:rsidRPr="00231566" w:rsidRDefault="00763937" w:rsidP="00686EF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31566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 xml:space="preserve">- по доходам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 </w:t>
      </w:r>
      <w:r w:rsidRPr="00231566">
        <w:rPr>
          <w:rFonts w:ascii="Times New Roman" w:hAnsi="Times New Roman" w:cs="Times New Roman"/>
          <w:sz w:val="28"/>
          <w:szCs w:val="28"/>
        </w:rPr>
        <w:t>поступило в сумме 2,8 тыс. руб.</w:t>
      </w:r>
    </w:p>
    <w:p w:rsidR="00763937" w:rsidRPr="00231566" w:rsidRDefault="00763937" w:rsidP="00686E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- по </w:t>
      </w:r>
      <w:r w:rsidRPr="00231566">
        <w:rPr>
          <w:rFonts w:ascii="Times New Roman" w:hAnsi="Times New Roman" w:cs="Times New Roman"/>
          <w:sz w:val="28"/>
          <w:szCs w:val="28"/>
        </w:rPr>
        <w:t>доходам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при плане 1450,0 тыс. руб.  фактически поступило 1597,1 тыс. руб., план исполнен на 110,1 % - продажа земельных участков (7,2 га).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31566">
        <w:rPr>
          <w:rFonts w:ascii="Times New Roman" w:hAnsi="Times New Roman" w:cs="Times New Roman"/>
          <w:iCs/>
          <w:color w:val="000000"/>
          <w:sz w:val="28"/>
          <w:szCs w:val="28"/>
        </w:rPr>
        <w:t>К уровню 2021 года фактическое поступление меньше на 279,1 тыс. руб., (факт  2021 года – 1879,0 тыс. руб.), темп прироста поступлений составляет «-» 14,9 %.</w:t>
      </w:r>
    </w:p>
    <w:p w:rsidR="00763937" w:rsidRPr="00231566" w:rsidRDefault="00763937" w:rsidP="00B945A9">
      <w:pPr>
        <w:numPr>
          <w:ilvl w:val="0"/>
          <w:numId w:val="4"/>
        </w:numPr>
        <w:spacing w:after="0" w:line="240" w:lineRule="auto"/>
        <w:ind w:left="0" w:firstLine="2410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Pr="00231566">
        <w:rPr>
          <w:rFonts w:ascii="Times New Roman" w:eastAsia="Times New Roman" w:hAnsi="Times New Roman" w:cs="Times New Roman"/>
          <w:b/>
          <w:iCs/>
          <w:sz w:val="28"/>
          <w:szCs w:val="28"/>
        </w:rPr>
        <w:t>трафы, санкции, возмещение ущерба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По ш</w:t>
      </w:r>
      <w:r w:rsidRPr="00231566">
        <w:rPr>
          <w:rFonts w:ascii="Times New Roman" w:eastAsia="Times New Roman" w:hAnsi="Times New Roman" w:cs="Times New Roman"/>
          <w:iCs/>
          <w:sz w:val="28"/>
          <w:szCs w:val="28"/>
        </w:rPr>
        <w:t>трафам, санкциям, возмещению ущерба при плане 626,8 тыс. руб.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поступило сре</w:t>
      </w:r>
      <w:proofErr w:type="gramStart"/>
      <w:r w:rsidRPr="00231566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умме 625,3 тыс. руб., план исполнен на 99,8%. 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Темп прироста к уровню 2021 года составляет «-» 31,9% или на 292,3 тыс. руб. меньше (факт 2021г. – 917,6 тыс. руб.).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Исполнение плановых поступлений в бюджет муниципального образования «Красногвардейский район» по кодам: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31566"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</w:t>
      </w:r>
      <w:hyperlink r:id="rId8" w:history="1">
        <w:r w:rsidRPr="00231566">
          <w:rPr>
            <w:rFonts w:ascii="Times New Roman" w:hAnsi="Times New Roman" w:cs="Times New Roman"/>
            <w:sz w:val="28"/>
            <w:szCs w:val="28"/>
          </w:rPr>
          <w:t>главой 5</w:t>
        </w:r>
      </w:hyperlink>
      <w:r w:rsidRPr="00231566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прав,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>при плане 31,1 тыс. руб. фактическое исполнение составило в сумме 48,2 тыс. руб. или 155,0 % исполнения плановых показателей;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231566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231566"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</w:t>
      </w:r>
      <w:hyperlink r:id="rId9" w:history="1">
        <w:r w:rsidRPr="00231566">
          <w:rPr>
            <w:rFonts w:ascii="Times New Roman" w:hAnsi="Times New Roman" w:cs="Times New Roman"/>
            <w:sz w:val="28"/>
            <w:szCs w:val="28"/>
          </w:rPr>
          <w:t>главой 6</w:t>
        </w:r>
      </w:hyperlink>
      <w:r w:rsidRPr="00231566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прав,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>при плане 74,2 тыс. руб. фактическое исполнение составило в сумме 42,5 тыс. руб. или план не исполнен на 31,7 тыс. руб.;</w:t>
      </w:r>
      <w:proofErr w:type="gramEnd"/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-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прав, </w:t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>при плане 2,2 тыс. руб. фактическое исполнение составило в сумме 14,6 тыс. руб. или на 12,4 тыс. руб. больше;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sz w:val="23"/>
          <w:szCs w:val="23"/>
          <w:shd w:val="clear" w:color="auto" w:fill="FFFFFF"/>
        </w:rPr>
        <w:t xml:space="preserve">- </w:t>
      </w:r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административные штрафы, установленные </w:t>
      </w:r>
      <w:hyperlink r:id="rId10" w:anchor="/document/12125267/entry/80" w:history="1">
        <w:r w:rsidRPr="0023156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главой 8</w:t>
        </w:r>
      </w:hyperlink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прав, при плане 50,0 тыс. руб.,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фактическое исполнение составило 0,0 тыс. руб., план не исполнен;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административные штрафы, установленные </w:t>
      </w:r>
      <w:hyperlink r:id="rId11" w:anchor="/document/12125267/entry/90" w:history="1">
        <w:r w:rsidRPr="0023156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главой 9</w:t>
        </w:r>
      </w:hyperlink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прав, при плане 1,0 тыс. руб.,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исполнение составило 30,0 тыс. руб., </w:t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>или на 29,0 тыс. руб. больше;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а</w:t>
      </w:r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дминистративные штрафы, установленные </w:t>
      </w:r>
      <w:hyperlink r:id="rId12" w:anchor="/document/12125267/entry/100" w:history="1">
        <w:r w:rsidRPr="0023156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главой 10</w:t>
        </w:r>
      </w:hyperlink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прав, при плане 1,0 тыс. руб.,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фактическое исполнение составило 0,0 тыс. руб., план не исполнен;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административные штрафы, установленные </w:t>
      </w:r>
      <w:hyperlink r:id="rId13" w:anchor="/document/12125267/entry/110" w:history="1">
        <w:r w:rsidRPr="0023156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главой 11</w:t>
        </w:r>
      </w:hyperlink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прав, при плане 1,0 тыс. руб.,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фактическое исполнение составило 0,0 тыс. руб., план не исполнен;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административные штрафы, установленные </w:t>
      </w:r>
      <w:hyperlink r:id="rId14" w:anchor="/document/12125267/entry/120" w:history="1">
        <w:r w:rsidRPr="0023156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главой 12</w:t>
        </w:r>
      </w:hyperlink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прав, при плане 41,5 тыс. руб.,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исполнение составило 51,5 тыс. руб., </w:t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>или на 10,0 тыс. руб. больше;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5" w:anchor="/document/12125267/entry/130" w:history="1">
        <w:r w:rsidRPr="0023156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главой 13</w:t>
        </w:r>
      </w:hyperlink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прав, при плане 1,0 тыс. руб.,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исполнение составило 10,0 тыс. руб., </w:t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>или на 9,0 тыс. руб. больше;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231566">
        <w:rPr>
          <w:rFonts w:ascii="Times New Roman" w:hAnsi="Times New Roman" w:cs="Times New Roman"/>
          <w:snapToGrid w:val="0"/>
          <w:sz w:val="28"/>
          <w:szCs w:val="28"/>
        </w:rPr>
        <w:t>-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прав, при плане 10,0 тыс. руб. фактическое исполнение составило в сумме 143,4 тыс. руб. или на 133,4 тыс. руб. больше;</w:t>
      </w:r>
      <w:proofErr w:type="gramEnd"/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31566">
        <w:rPr>
          <w:rFonts w:ascii="Times New Roman" w:hAnsi="Times New Roman" w:cs="Times New Roman"/>
          <w:snapToGrid w:val="0"/>
          <w:sz w:val="28"/>
          <w:szCs w:val="28"/>
        </w:rPr>
        <w:t xml:space="preserve">-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прав, при плане 1,0 тыс. руб. фактическое исполнение составило 1,3 тыс. руб.,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план</w:t>
      </w:r>
      <w:proofErr w:type="gramEnd"/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не исполнен 0,3 тыс. руб.;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прав,</w:t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lastRenderedPageBreak/>
        <w:t>при плане 5,0 тыс. руб. фактическое исполнение составило в сумме 13,9 тыс. руб. или на 8,9 тыс. руб. больше;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231566"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</w:t>
      </w:r>
      <w:hyperlink r:id="rId16" w:history="1">
        <w:r w:rsidRPr="00231566">
          <w:rPr>
            <w:rFonts w:ascii="Times New Roman" w:hAnsi="Times New Roman" w:cs="Times New Roman"/>
            <w:sz w:val="28"/>
            <w:szCs w:val="28"/>
          </w:rPr>
          <w:t>главой 19</w:t>
        </w:r>
      </w:hyperlink>
      <w:r w:rsidRPr="00231566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прав, </w:t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>при плане 57,3 тыс. руб. фактическое исполнение составило 8,3 тыс. руб.,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>или на 49,0 тыс. руб. меньше;</w:t>
      </w:r>
    </w:p>
    <w:p w:rsidR="00763937" w:rsidRPr="00231566" w:rsidRDefault="00763937" w:rsidP="0076393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- административные штрафы, установленные </w:t>
      </w:r>
      <w:hyperlink r:id="rId17" w:anchor="/document/12125267/entry/200" w:history="1">
        <w:r w:rsidRPr="0023156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главой 20</w:t>
        </w:r>
      </w:hyperlink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 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</w:r>
      <w:r w:rsidRPr="00231566">
        <w:rPr>
          <w:rFonts w:ascii="Times New Roman" w:hAnsi="Times New Roman" w:cs="Times New Roman"/>
          <w:sz w:val="28"/>
          <w:szCs w:val="28"/>
        </w:rPr>
        <w:t xml:space="preserve">, </w:t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>при плане 350,5 тыс. руб. фактическое исполнение составило в сумме 206,3 тыс. руб. или на 144,2 тыс. руб. меньше;</w:t>
      </w:r>
      <w:proofErr w:type="gramEnd"/>
    </w:p>
    <w:p w:rsidR="00763937" w:rsidRPr="00231566" w:rsidRDefault="00763937" w:rsidP="007639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В бюджет МО «Красногвардейский район» поступали средства за счет незапланированных доходов от следующих администраторов доходов: </w:t>
      </w:r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Федеральной налоговой службы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Министерства внутренних дел Российской Федерации,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Управления по обеспечению деятельности мировых судей  Республики Адыгея, Управления лесами Республики Адыгея, </w:t>
      </w: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Министерства образования и науки Республики Адыгея, отдела земельно-имущественных отношений администрации муниципального образования «Красногвардейский район». </w:t>
      </w:r>
      <w:proofErr w:type="gram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Штрафы разделяются на следующие виды: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 (10,0 тыс. руб.)</w:t>
      </w:r>
      <w:r w:rsidRPr="00231566">
        <w:rPr>
          <w:rFonts w:ascii="Times New Roman" w:hAnsi="Times New Roman" w:cs="Times New Roman"/>
          <w:sz w:val="28"/>
          <w:szCs w:val="28"/>
        </w:rPr>
        <w:t xml:space="preserve">, </w:t>
      </w:r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иные штрафы, неустойки, пени, уплаченные в соответствии с законом</w:t>
      </w:r>
      <w:proofErr w:type="gramEnd"/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 (1,0 тыс. руб.),</w:t>
      </w: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</w: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(«-» 5,5 тыс. руб.), д</w:t>
      </w:r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оходы от денежных взысканий (штрафов), поступающие в счет погашения</w:t>
      </w:r>
      <w:proofErr w:type="gramEnd"/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действовавшим в 2019 году</w:t>
      </w: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(24,9 тыс. руб.), </w:t>
      </w:r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</w:t>
      </w:r>
      <w:proofErr w:type="gramEnd"/>
      <w:r w:rsidRPr="00231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водным объектам), подлежащие зачислению в бюджет муниципального образования (25,0 тыс. руб.).</w:t>
      </w:r>
    </w:p>
    <w:p w:rsidR="00763937" w:rsidRPr="00231566" w:rsidRDefault="00763937" w:rsidP="00B945A9">
      <w:pPr>
        <w:numPr>
          <w:ilvl w:val="0"/>
          <w:numId w:val="4"/>
        </w:numPr>
        <w:spacing w:after="0" w:line="240" w:lineRule="auto"/>
        <w:ind w:left="0" w:firstLine="3119"/>
        <w:contextualSpacing/>
        <w:jc w:val="both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231566">
        <w:rPr>
          <w:rFonts w:ascii="Times New Roman" w:eastAsiaTheme="majorEastAsia" w:hAnsi="Times New Roman" w:cs="Times New Roman"/>
          <w:b/>
          <w:sz w:val="28"/>
          <w:szCs w:val="28"/>
        </w:rPr>
        <w:t>Прочие неналоговые доходы</w:t>
      </w:r>
    </w:p>
    <w:p w:rsidR="00763937" w:rsidRPr="00231566" w:rsidRDefault="00763937" w:rsidP="00B945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 xml:space="preserve">По прочим неналоговым доходам  за 2022 год поступили денежные средства по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коду невыясненные поступления в сумме 0,1 тыс. руб. по администратору 908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«Отдел земельно-имущественных отношений администрации муниципального образования «Красногвардейский район».</w:t>
      </w:r>
      <w:r w:rsidRPr="0023156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63937" w:rsidRPr="00231566" w:rsidRDefault="00763937" w:rsidP="007639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566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>По безвозмездным поступлениям за 2022 год доходы поступили в сумме 1019781,8 тыс. руб., при плане 1023491,3 тыс. руб., плановые показатели исполнены на 99,6 % . А именно:</w:t>
      </w:r>
    </w:p>
    <w:p w:rsidR="00763937" w:rsidRPr="00231566" w:rsidRDefault="00763937" w:rsidP="00763937">
      <w:pPr>
        <w:numPr>
          <w:ilvl w:val="0"/>
          <w:numId w:val="3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b/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 w:rsidRPr="002315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других бюджетов бюджетной системы Российской Федерации в бюджет муниципального района поступили в сумме 1016585,4 тыс. руб. при плане 1020620,9  тыс. руб., исполнение плана 99,6 %. Из них: </w:t>
      </w:r>
    </w:p>
    <w:p w:rsidR="00763937" w:rsidRPr="00231566" w:rsidRDefault="00763937" w:rsidP="00763937">
      <w:pPr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Дотации от других бюджетов бюджетной системы РФ – 203488,7 тыс. руб., в </w:t>
      </w:r>
      <w:proofErr w:type="spellStart"/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т.ч</w:t>
      </w:r>
      <w:proofErr w:type="spellEnd"/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.: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дотация бюджетам муниципальных районов на выравнивание уровня бюджетной обеспеченности – 165030,0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д</w:t>
      </w:r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отации бюджетам муниципальных районов на поддержку мер по обеспечению сбалансированности бюджетов – 33651,0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 Прочие дотации бюджетам муниципальных районов – 4807,7 тыс. руб.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2. Субсидии бюджетам бюджетной системы Российской Федерации (межбюджетные субсидии) – 493083,6 тыс. руб., в </w:t>
      </w:r>
      <w:proofErr w:type="spellStart"/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т.ч</w:t>
      </w:r>
      <w:proofErr w:type="spellEnd"/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.: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Субсидии бюджетам муниципальных районов на </w:t>
      </w:r>
      <w:proofErr w:type="spellStart"/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софинансирование</w:t>
      </w:r>
      <w:proofErr w:type="spellEnd"/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капитальных вложений в объекты муниципальной собственности – 2266,1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 – 2222,2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– 16188,8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 – 1010,1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Субсидии бюджетам муниципальных районов на поддержку отрасли культуры – 377,0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Субсидии бюджетам муниципальных районов на реализацию мероприятий по обеспечению жильем молодых семей – 4706,5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Субсидии бюджетам муниципальных районов на развитие транспортной инфраструктуры на сельских территориях – 141899,0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Субсидии бюджетам муниципальных районов на обеспечение комплексного развития сельских территорий – 33995,2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Субсидии бюджетам муниципальных районов на </w:t>
      </w:r>
      <w:proofErr w:type="spellStart"/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софинансирование</w:t>
      </w:r>
      <w:proofErr w:type="spellEnd"/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 – 146206,9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Субсидии бюджетам муниципальных районов на </w:t>
      </w:r>
      <w:proofErr w:type="spellStart"/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софинансирование</w:t>
      </w:r>
      <w:proofErr w:type="spellEnd"/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 – 42626,3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Субсидии местным бюджетам муниципальных районов на развитие сети учреждений культурно-досугового типа – 12506,8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Субсидии бюджетам муниципальных районов на реализацию мероприятий по модернизации школьных систем образования – 24845,8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Субсидии бюджетам муниципальных районов на реализацию программ формирования современной городской среды – 3030,3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Субсидии бюджетам муниципальных районов за счет средств резервного фонда Правительства Российской Федерации – 12645,5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Прочие субсидии бюджетам муниципальных районов – 48557,1 тыс. руб.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3. Субвенции бюджетам бюджетной системы Российской Федерации – 300228,7 тыс. руб., из них: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– 281672,2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 – 15847,4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– 168,2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2508,9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– 32,0 тыс. руб.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4. Иные межбюджетные трансферты – 19784,4 тыс. руб., из них: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– 924,9 тыс. руб.;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17737,2 тыс. руб.;</w:t>
      </w:r>
    </w:p>
    <w:p w:rsidR="00AB065C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>- Прочие межбюджетные трансферты, передаваемые  бюджетам муниципальных районов – 1122,3 тыс. руб.</w:t>
      </w:r>
    </w:p>
    <w:p w:rsidR="00763937" w:rsidRPr="00231566" w:rsidRDefault="00763937" w:rsidP="006B074C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Прочие безвозмездные поступления в бюджеты муниципальных районов – 3441,0 тыс. руб.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заключенными договорами о </w:t>
      </w:r>
      <w:r w:rsidRPr="00231566">
        <w:rPr>
          <w:rFonts w:ascii="Times New Roman" w:eastAsia="Times New Roman" w:hAnsi="Times New Roman" w:cs="Times New Roman"/>
          <w:sz w:val="28"/>
          <w:szCs w:val="28"/>
        </w:rPr>
        <w:lastRenderedPageBreak/>
        <w:t>добровольных пожертвованиях на реализацию мероприятий по государственной программе «Комплексное развитие сельских территорий».</w:t>
      </w:r>
    </w:p>
    <w:p w:rsidR="00763937" w:rsidRPr="00231566" w:rsidRDefault="00763937" w:rsidP="004E2F67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315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 – 4999,7 тыс. руб.</w:t>
      </w:r>
    </w:p>
    <w:p w:rsidR="006B074C" w:rsidRPr="00231566" w:rsidRDefault="00763937" w:rsidP="006B074C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Возврат остатков субсидий, субвенций и иных межбюджетных трансфертов, имеющих целевое назначение, прошлых лет из бюджетов муниципальных районов </w:t>
      </w:r>
      <w:r w:rsidRPr="00231566">
        <w:rPr>
          <w:rFonts w:ascii="Times New Roman" w:eastAsia="Times New Roman" w:hAnsi="Times New Roman" w:cs="Times New Roman"/>
          <w:b/>
          <w:sz w:val="28"/>
          <w:szCs w:val="28"/>
        </w:rPr>
        <w:t>– «-» 5244,3 тыс. руб.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z w:val="28"/>
          <w:szCs w:val="28"/>
        </w:rPr>
        <w:t xml:space="preserve">Всего доходов за 2022 год </w:t>
      </w:r>
      <w:r w:rsidRPr="00231566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 плане 1210149,4 тыс. руб., фактически получено 1217456,3 тыс. руб., что составляет 100,6 % исполнения плановых показателей. </w:t>
      </w:r>
    </w:p>
    <w:p w:rsidR="00763937" w:rsidRPr="00231566" w:rsidRDefault="00763937" w:rsidP="00B945A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566">
        <w:rPr>
          <w:rFonts w:ascii="Times New Roman" w:hAnsi="Times New Roman" w:cs="Times New Roman"/>
          <w:iCs/>
          <w:sz w:val="28"/>
          <w:szCs w:val="28"/>
        </w:rPr>
        <w:t>По сравнению с предыдущим периодом прошлого года фактическое поступление увеличилось на 227110,0 тыс. руб., (факт 2021 год – 990346,3 тыс. руб.), темп прироста к уровню прошлого года составляет  22,9 %.</w:t>
      </w:r>
    </w:p>
    <w:p w:rsidR="00763937" w:rsidRPr="00231566" w:rsidRDefault="00763937" w:rsidP="00B945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FF0000"/>
          <w:sz w:val="28"/>
          <w:szCs w:val="26"/>
          <w:lang w:eastAsia="ar-SA"/>
        </w:rPr>
      </w:pPr>
      <w:r w:rsidRPr="00231566">
        <w:rPr>
          <w:rFonts w:ascii="Times New Roman" w:hAnsi="Times New Roman" w:cs="Times New Roman"/>
          <w:b/>
          <w:sz w:val="28"/>
          <w:szCs w:val="28"/>
        </w:rPr>
        <w:t>Меры по повышению собираемости налогов и сборов, а так же по взысканию задолженности за 2022 год</w:t>
      </w:r>
      <w:r w:rsidRPr="00231566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23156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За 2022 года проведен ряд мероприятий по сокращению налоговой задолженности по платежам в бюджет МО «Красногвардейский район», росту объема налоговых поступлений и увеличению собираемости налогов, а именно: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 продолжается работа по выявлению предприятий и предпринимателей, фактически осуществляющих деятельность на территории района, но не уплачивающих установленные законодательством платежи в бюджет муниципального района. Проведена инвентаризация обособленных рабочих мест с целью выявления фактов отсутствия постановки на учет в налоговых органах и уклонения от уплаты налоговых платежей;</w:t>
      </w:r>
    </w:p>
    <w:p w:rsidR="00763937" w:rsidRPr="00231566" w:rsidRDefault="00763937" w:rsidP="0076393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 данным УФНС России по Республике Адыгея по состоянию на 01.01.2023 года – 5 организаций находятся в процедуре банкротства, а именно:</w:t>
      </w:r>
    </w:p>
    <w:p w:rsidR="00763937" w:rsidRPr="00231566" w:rsidRDefault="00763937" w:rsidP="007639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hAnsi="Times New Roman" w:cs="Times New Roman"/>
          <w:sz w:val="28"/>
          <w:szCs w:val="28"/>
          <w:lang w:eastAsia="ar-SA"/>
        </w:rPr>
        <w:t xml:space="preserve">  - ООО «</w:t>
      </w:r>
      <w:proofErr w:type="gramStart"/>
      <w:r w:rsidRPr="00231566">
        <w:rPr>
          <w:rFonts w:ascii="Times New Roman" w:hAnsi="Times New Roman" w:cs="Times New Roman"/>
          <w:sz w:val="28"/>
          <w:szCs w:val="28"/>
          <w:lang w:eastAsia="ar-SA"/>
        </w:rPr>
        <w:t>Красногвардейский</w:t>
      </w:r>
      <w:proofErr w:type="gramEnd"/>
      <w:r w:rsidRPr="00231566">
        <w:rPr>
          <w:rFonts w:ascii="Times New Roman" w:hAnsi="Times New Roman" w:cs="Times New Roman"/>
          <w:sz w:val="28"/>
          <w:szCs w:val="28"/>
          <w:lang w:eastAsia="ar-SA"/>
        </w:rPr>
        <w:t xml:space="preserve"> КНМ» - конкурсное производство;</w:t>
      </w:r>
    </w:p>
    <w:p w:rsidR="00763937" w:rsidRPr="00231566" w:rsidRDefault="00763937" w:rsidP="007639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hAnsi="Times New Roman" w:cs="Times New Roman"/>
          <w:sz w:val="28"/>
          <w:szCs w:val="28"/>
          <w:lang w:eastAsia="ar-SA"/>
        </w:rPr>
        <w:t xml:space="preserve">  - ООО «Дракон» - конкурсное производство;</w:t>
      </w:r>
    </w:p>
    <w:p w:rsidR="00763937" w:rsidRPr="00231566" w:rsidRDefault="00763937" w:rsidP="007639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hAnsi="Times New Roman" w:cs="Times New Roman"/>
          <w:sz w:val="28"/>
          <w:szCs w:val="28"/>
          <w:lang w:eastAsia="ar-SA"/>
        </w:rPr>
        <w:t xml:space="preserve">  - МП «</w:t>
      </w:r>
      <w:proofErr w:type="spellStart"/>
      <w:r w:rsidRPr="00231566">
        <w:rPr>
          <w:rFonts w:ascii="Times New Roman" w:hAnsi="Times New Roman" w:cs="Times New Roman"/>
          <w:sz w:val="28"/>
          <w:szCs w:val="28"/>
          <w:lang w:eastAsia="ar-SA"/>
        </w:rPr>
        <w:t>Хатукайское</w:t>
      </w:r>
      <w:proofErr w:type="spellEnd"/>
      <w:r w:rsidRPr="00231566">
        <w:rPr>
          <w:rFonts w:ascii="Times New Roman" w:hAnsi="Times New Roman" w:cs="Times New Roman"/>
          <w:sz w:val="28"/>
          <w:szCs w:val="28"/>
          <w:lang w:eastAsia="ar-SA"/>
        </w:rPr>
        <w:t>» - конкурсное производство;</w:t>
      </w:r>
    </w:p>
    <w:p w:rsidR="00763937" w:rsidRPr="00231566" w:rsidRDefault="00763937" w:rsidP="007639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hAnsi="Times New Roman" w:cs="Times New Roman"/>
          <w:sz w:val="28"/>
          <w:szCs w:val="28"/>
          <w:lang w:eastAsia="ar-SA"/>
        </w:rPr>
        <w:t xml:space="preserve">  - СПК «Колос» - конкурсное производство;</w:t>
      </w:r>
    </w:p>
    <w:p w:rsidR="00763937" w:rsidRPr="00231566" w:rsidRDefault="00763937" w:rsidP="007639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hAnsi="Times New Roman" w:cs="Times New Roman"/>
          <w:sz w:val="28"/>
          <w:szCs w:val="28"/>
          <w:lang w:eastAsia="ar-SA"/>
        </w:rPr>
        <w:t xml:space="preserve">  - ООО «Прометей» - конкурсное производство.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31566">
        <w:rPr>
          <w:rFonts w:ascii="Times New Roman" w:hAnsi="Times New Roman" w:cs="Times New Roman"/>
          <w:sz w:val="28"/>
          <w:szCs w:val="28"/>
          <w:lang w:eastAsia="ar-SA"/>
        </w:rPr>
        <w:t>- по состоянию на 01.01.2023г. УФНС России по Республике Адыгея приняты меры принудительного взыскания, предусмотренные НК РФ в полном объеме – направлены требования для добровольного погашения задолженности, инкассовые поручения, направлены исковые заявления в судебные органы и постановления налоговых органов в ССП, произведены аресты имущества с санкции прокурора.</w:t>
      </w:r>
    </w:p>
    <w:p w:rsidR="00763937" w:rsidRPr="00231566" w:rsidRDefault="00763937" w:rsidP="007639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"/>
        </w:rPr>
      </w:pPr>
      <w:proofErr w:type="gramStart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" w:eastAsia="ar-SA"/>
        </w:rPr>
        <w:t xml:space="preserve">- </w:t>
      </w:r>
      <w:r w:rsidRPr="00231566">
        <w:rPr>
          <w:rFonts w:ascii="Times New Roman" w:hAnsi="Times New Roman" w:cs="Times New Roman"/>
          <w:color w:val="000000"/>
          <w:sz w:val="28"/>
          <w:szCs w:val="28"/>
        </w:rPr>
        <w:t>рабочей группой по снижению неформальной занятости, легализации «серой» заработной платы и повышению собираемости страховых взносов во внебюджетные фонды по состоянию на 01.01.2023 года было проведено</w:t>
      </w:r>
      <w:r w:rsidRPr="00231566">
        <w:rPr>
          <w:rFonts w:ascii="Times New Roman" w:hAnsi="Times New Roman" w:cs="Times New Roman"/>
          <w:color w:val="000000"/>
          <w:sz w:val="28"/>
          <w:szCs w:val="28"/>
          <w:lang w:val="ru"/>
        </w:rPr>
        <w:t xml:space="preserve"> 4 заседания, на которых было обращено внимание руководителей предприятий и предпринимателей на необходимость легализации трудовых отношений с работниками путем заключения трудовых договоров и недопущения фактов неформальной занятости.</w:t>
      </w:r>
      <w:proofErr w:type="gramEnd"/>
      <w:r w:rsidRPr="00231566">
        <w:rPr>
          <w:rFonts w:ascii="Times New Roman" w:hAnsi="Times New Roman" w:cs="Times New Roman"/>
          <w:color w:val="000000"/>
          <w:sz w:val="28"/>
          <w:szCs w:val="28"/>
          <w:lang w:val="ru"/>
        </w:rPr>
        <w:t xml:space="preserve"> По </w:t>
      </w:r>
      <w:r w:rsidRPr="00231566">
        <w:rPr>
          <w:rFonts w:ascii="Times New Roman" w:hAnsi="Times New Roman" w:cs="Times New Roman"/>
          <w:color w:val="000000"/>
          <w:sz w:val="28"/>
          <w:szCs w:val="28"/>
          <w:lang w:val="ru"/>
        </w:rPr>
        <w:lastRenderedPageBreak/>
        <w:t>результатам проведенной работы по состоянию на 01.01.2023 года легализовано 203 работника.</w:t>
      </w:r>
    </w:p>
    <w:p w:rsidR="00EE23E4" w:rsidRPr="00231566" w:rsidRDefault="00763937" w:rsidP="00763937">
      <w:pPr>
        <w:pStyle w:val="4"/>
        <w:jc w:val="both"/>
        <w:rPr>
          <w:b/>
          <w:sz w:val="28"/>
          <w:szCs w:val="28"/>
        </w:rPr>
      </w:pPr>
      <w:r w:rsidRPr="00231566">
        <w:rPr>
          <w:rFonts w:eastAsiaTheme="minorEastAsia"/>
          <w:sz w:val="28"/>
          <w:szCs w:val="28"/>
        </w:rPr>
        <w:t xml:space="preserve">- </w:t>
      </w:r>
      <w:r w:rsidRPr="00231566">
        <w:rPr>
          <w:rFonts w:eastAsiaTheme="minorEastAsia"/>
          <w:color w:val="000000" w:themeColor="text1"/>
          <w:sz w:val="28"/>
          <w:szCs w:val="28"/>
        </w:rPr>
        <w:t xml:space="preserve">на 01.01.2023 года заключено 25 договоров купли-продажи земельных участков, которые направлены покупателями в Управление </w:t>
      </w:r>
      <w:proofErr w:type="spellStart"/>
      <w:r w:rsidRPr="00231566">
        <w:rPr>
          <w:rFonts w:eastAsiaTheme="minorEastAsia"/>
          <w:color w:val="000000" w:themeColor="text1"/>
          <w:sz w:val="28"/>
          <w:szCs w:val="28"/>
        </w:rPr>
        <w:t>Росреестра</w:t>
      </w:r>
      <w:proofErr w:type="spellEnd"/>
      <w:r w:rsidRPr="00231566">
        <w:rPr>
          <w:rFonts w:eastAsiaTheme="minorEastAsia"/>
          <w:color w:val="000000" w:themeColor="text1"/>
          <w:sz w:val="28"/>
          <w:szCs w:val="28"/>
        </w:rPr>
        <w:t xml:space="preserve"> по Республике Адыгея для государственной регистрации права. Кроме того, за данный период администрацией МО «Красногвардейский район» в муниципальную собственность оформлено 39 объектов недвижимого имущества</w:t>
      </w:r>
      <w:r w:rsidRPr="00231566">
        <w:rPr>
          <w:rFonts w:eastAsiaTheme="minorEastAsia"/>
          <w:sz w:val="28"/>
          <w:szCs w:val="28"/>
        </w:rPr>
        <w:t>.</w:t>
      </w:r>
    </w:p>
    <w:p w:rsidR="00EE23E4" w:rsidRPr="00231566" w:rsidRDefault="00EE23E4" w:rsidP="00361976">
      <w:pPr>
        <w:pStyle w:val="2"/>
        <w:tabs>
          <w:tab w:val="left" w:pos="0"/>
        </w:tabs>
        <w:spacing w:line="240" w:lineRule="auto"/>
        <w:ind w:left="-567" w:right="-143" w:firstLine="567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Исполнение расходной части бюджета за </w:t>
      </w:r>
      <w:r w:rsidR="00074239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</w:p>
    <w:p w:rsidR="00EE23E4" w:rsidRPr="00231566" w:rsidRDefault="00EE23E4" w:rsidP="00361976">
      <w:pPr>
        <w:pStyle w:val="2"/>
        <w:tabs>
          <w:tab w:val="left" w:pos="0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Расходная часть бюджета  МО «Красногвардейский район» за </w:t>
      </w:r>
      <w:r w:rsidR="00B73823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2022</w:t>
      </w:r>
      <w:r w:rsidR="00F21EE4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</w:t>
      </w:r>
      <w:r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выполнена на </w:t>
      </w:r>
      <w:r w:rsidR="00325259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99,</w:t>
      </w:r>
      <w:r w:rsidR="00B73823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% в сумме </w:t>
      </w:r>
      <w:r w:rsidR="00B73823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1247563,4</w:t>
      </w:r>
      <w:r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тыс. руб. к плановым назначениям за </w:t>
      </w:r>
      <w:r w:rsidR="00B73823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2022</w:t>
      </w:r>
      <w:r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 – </w:t>
      </w:r>
      <w:r w:rsidR="00B73823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1256098,0</w:t>
      </w:r>
      <w:r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тыс. руб., и  </w:t>
      </w:r>
      <w:r w:rsidR="00B73823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131,5%</w:t>
      </w:r>
      <w:r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фактическому исполнению за </w:t>
      </w:r>
      <w:r w:rsidR="00B73823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2021</w:t>
      </w:r>
      <w:r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 (</w:t>
      </w:r>
      <w:r w:rsidR="00B73823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948632,2</w:t>
      </w:r>
      <w:r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тыс. руб.), с превышением  </w:t>
      </w:r>
      <w:r w:rsidR="003E6227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расходов</w:t>
      </w:r>
      <w:r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над </w:t>
      </w:r>
      <w:r w:rsidR="003E6227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доходами</w:t>
      </w:r>
      <w:r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</w:t>
      </w:r>
      <w:r w:rsidR="003E6227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дефицит</w:t>
      </w:r>
      <w:r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) в сумме </w:t>
      </w:r>
      <w:r w:rsidR="003E6227"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30107,1</w:t>
      </w:r>
      <w:r w:rsidRPr="002315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тыс. руб.</w:t>
      </w:r>
    </w:p>
    <w:p w:rsidR="00EE23E4" w:rsidRPr="00231566" w:rsidRDefault="00EE23E4" w:rsidP="00032A1A">
      <w:pPr>
        <w:pStyle w:val="21"/>
        <w:tabs>
          <w:tab w:val="left" w:pos="0"/>
          <w:tab w:val="left" w:pos="8840"/>
        </w:tabs>
        <w:ind w:right="-143" w:firstLine="0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                                                                                            </w:t>
      </w:r>
      <w:r w:rsidR="000C2F71" w:rsidRPr="00231566">
        <w:rPr>
          <w:color w:val="000000" w:themeColor="text1"/>
          <w:sz w:val="28"/>
          <w:szCs w:val="28"/>
        </w:rPr>
        <w:t xml:space="preserve">                                        </w:t>
      </w:r>
      <w:r w:rsidRPr="00231566">
        <w:rPr>
          <w:color w:val="000000" w:themeColor="text1"/>
          <w:sz w:val="28"/>
          <w:szCs w:val="28"/>
        </w:rPr>
        <w:t>тыс. руб.</w:t>
      </w:r>
    </w:p>
    <w:p w:rsidR="00EE23E4" w:rsidRPr="00231566" w:rsidRDefault="00EE23E4" w:rsidP="00032A1A">
      <w:pPr>
        <w:pStyle w:val="21"/>
        <w:tabs>
          <w:tab w:val="left" w:pos="-284"/>
          <w:tab w:val="left" w:pos="10063"/>
        </w:tabs>
        <w:ind w:right="-143" w:firstLine="0"/>
        <w:rPr>
          <w:color w:val="000000" w:themeColor="text1"/>
          <w:sz w:val="28"/>
          <w:szCs w:val="28"/>
        </w:rPr>
      </w:pPr>
      <w:r w:rsidRPr="00231566">
        <w:rPr>
          <w:noProof/>
          <w:color w:val="000000" w:themeColor="text1"/>
          <w:sz w:val="28"/>
          <w:szCs w:val="28"/>
        </w:rPr>
        <w:drawing>
          <wp:inline distT="0" distB="0" distL="0" distR="0" wp14:anchorId="3CBF0262" wp14:editId="06CB3BA7">
            <wp:extent cx="6421582" cy="1787237"/>
            <wp:effectExtent l="0" t="0" r="17780" b="2286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20D96" w:rsidRPr="00231566" w:rsidRDefault="00820D96" w:rsidP="00032A1A">
      <w:pPr>
        <w:pStyle w:val="21"/>
        <w:tabs>
          <w:tab w:val="left" w:pos="-284"/>
          <w:tab w:val="left" w:pos="10063"/>
        </w:tabs>
        <w:ind w:right="-143" w:firstLine="0"/>
        <w:rPr>
          <w:color w:val="000000" w:themeColor="text1"/>
          <w:sz w:val="28"/>
          <w:szCs w:val="28"/>
        </w:rPr>
      </w:pPr>
    </w:p>
    <w:p w:rsidR="00EE23E4" w:rsidRPr="00231566" w:rsidRDefault="00EE23E4" w:rsidP="00361976">
      <w:pPr>
        <w:pStyle w:val="21"/>
        <w:tabs>
          <w:tab w:val="left" w:pos="0"/>
          <w:tab w:val="left" w:pos="284"/>
        </w:tabs>
        <w:ind w:right="-143" w:firstLine="0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        Расходная часть бюджета в процессе исполнения не потеряла свою социальную направленность, и это выражается, прежде всего, в том, что </w:t>
      </w:r>
      <w:r w:rsidR="00723295" w:rsidRPr="00231566">
        <w:rPr>
          <w:color w:val="000000" w:themeColor="text1"/>
          <w:sz w:val="28"/>
          <w:szCs w:val="28"/>
        </w:rPr>
        <w:t>73,6</w:t>
      </w:r>
      <w:r w:rsidRPr="00231566">
        <w:rPr>
          <w:color w:val="000000" w:themeColor="text1"/>
          <w:sz w:val="28"/>
          <w:szCs w:val="28"/>
        </w:rPr>
        <w:t xml:space="preserve"> % всех расходов приходится на социально-культурную сферу.  При этом расходы на образование, физическую культуру, социальную политику, культуру и кинематографию, средства массовой информации составили </w:t>
      </w:r>
      <w:r w:rsidR="00723295" w:rsidRPr="00231566">
        <w:rPr>
          <w:color w:val="000000" w:themeColor="text1"/>
          <w:sz w:val="28"/>
          <w:szCs w:val="28"/>
        </w:rPr>
        <w:t>918298,8</w:t>
      </w:r>
      <w:r w:rsidRPr="00231566">
        <w:rPr>
          <w:color w:val="000000" w:themeColor="text1"/>
          <w:sz w:val="28"/>
          <w:szCs w:val="28"/>
        </w:rPr>
        <w:t xml:space="preserve"> тыс. руб. или </w:t>
      </w:r>
      <w:r w:rsidR="00723295" w:rsidRPr="00231566">
        <w:rPr>
          <w:color w:val="000000" w:themeColor="text1"/>
          <w:sz w:val="28"/>
          <w:szCs w:val="28"/>
        </w:rPr>
        <w:t>99,3</w:t>
      </w:r>
      <w:r w:rsidRPr="00231566">
        <w:rPr>
          <w:color w:val="000000" w:themeColor="text1"/>
          <w:sz w:val="28"/>
          <w:szCs w:val="28"/>
        </w:rPr>
        <w:t xml:space="preserve"> % плановых назначений </w:t>
      </w:r>
      <w:r w:rsidR="00723295" w:rsidRPr="00231566">
        <w:rPr>
          <w:color w:val="000000" w:themeColor="text1"/>
          <w:sz w:val="28"/>
          <w:szCs w:val="28"/>
        </w:rPr>
        <w:t>924718,5</w:t>
      </w:r>
      <w:r w:rsidRPr="00231566">
        <w:rPr>
          <w:color w:val="000000" w:themeColor="text1"/>
          <w:sz w:val="28"/>
          <w:szCs w:val="28"/>
        </w:rPr>
        <w:t xml:space="preserve">  тыс. руб. и  </w:t>
      </w:r>
      <w:r w:rsidR="00723295" w:rsidRPr="00231566">
        <w:rPr>
          <w:color w:val="000000" w:themeColor="text1"/>
          <w:sz w:val="28"/>
          <w:szCs w:val="28"/>
        </w:rPr>
        <w:t>125,2</w:t>
      </w:r>
      <w:r w:rsidRPr="00231566">
        <w:rPr>
          <w:color w:val="000000" w:themeColor="text1"/>
          <w:sz w:val="28"/>
          <w:szCs w:val="28"/>
        </w:rPr>
        <w:t xml:space="preserve"> % к исполнению за </w:t>
      </w:r>
      <w:r w:rsidR="00723295" w:rsidRPr="00231566">
        <w:rPr>
          <w:color w:val="000000" w:themeColor="text1"/>
          <w:sz w:val="28"/>
          <w:szCs w:val="28"/>
        </w:rPr>
        <w:t>2021</w:t>
      </w:r>
      <w:r w:rsidRPr="00231566">
        <w:rPr>
          <w:color w:val="000000" w:themeColor="text1"/>
          <w:sz w:val="28"/>
          <w:szCs w:val="28"/>
        </w:rPr>
        <w:t xml:space="preserve"> год (</w:t>
      </w:r>
      <w:r w:rsidR="00723295" w:rsidRPr="00231566">
        <w:rPr>
          <w:color w:val="000000" w:themeColor="text1"/>
          <w:sz w:val="28"/>
          <w:szCs w:val="28"/>
        </w:rPr>
        <w:t>733250,3</w:t>
      </w:r>
      <w:r w:rsidRPr="00231566">
        <w:rPr>
          <w:color w:val="000000" w:themeColor="text1"/>
          <w:sz w:val="28"/>
          <w:szCs w:val="28"/>
        </w:rPr>
        <w:t xml:space="preserve">тыс. руб.). </w:t>
      </w:r>
    </w:p>
    <w:p w:rsidR="00EE23E4" w:rsidRPr="00231566" w:rsidRDefault="00EE23E4" w:rsidP="00361976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0515F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Среди важных социальных факторов следует отметить тот факт, что за отчетный период заработная плата работникам бюджетной сферы и органов местного самоуправления выплачивалась своевременно без задержек, расходы составили </w:t>
      </w:r>
      <w:r w:rsidR="005808BD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389864,8</w:t>
      </w:r>
      <w:r w:rsidR="0010515F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 (в том числе: за счет субвенции общеобразовательным учреждениям – </w:t>
      </w:r>
      <w:r w:rsidR="00CD310C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146407,2</w:t>
      </w:r>
      <w:r w:rsidR="0010515F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руб., за счет субвенции дошкольным образовательным организациям – </w:t>
      </w:r>
      <w:r w:rsidR="00CD310C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55457,6</w:t>
      </w:r>
      <w:r w:rsidR="0010515F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руб., за счет субвенций на осуществление государственных полномочий  Республики Адыгея: по</w:t>
      </w:r>
      <w:proofErr w:type="gramEnd"/>
      <w:r w:rsidR="0010515F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образованию и организации деятельности комиссии по делам несовершеннолетних и защите их прав – </w:t>
      </w:r>
      <w:r w:rsidR="00CD310C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453,7</w:t>
      </w:r>
      <w:r w:rsidR="0010515F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руб., по  опеке и попечительству несовершеннолетних лиц – </w:t>
      </w:r>
      <w:r w:rsidR="00CD310C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466,4</w:t>
      </w:r>
      <w:r w:rsidR="0010515F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руб., по   опеке и попечительству совершеннолетних лиц – </w:t>
      </w:r>
      <w:r w:rsidR="00CD310C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400,7</w:t>
      </w:r>
      <w:r w:rsidR="0010515F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руб.). </w:t>
      </w:r>
      <w:proofErr w:type="gramStart"/>
      <w:r w:rsidR="0010515F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 обязательные платежи в фонды в целом обеспечены в полном объеме на сумму</w:t>
      </w:r>
      <w:proofErr w:type="gramEnd"/>
      <w:r w:rsidR="0010515F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08BD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117194,1</w:t>
      </w:r>
      <w:r w:rsidR="00065EF8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0515F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руб.</w:t>
      </w:r>
    </w:p>
    <w:p w:rsidR="00EE23E4" w:rsidRPr="00231566" w:rsidRDefault="00EE23E4" w:rsidP="00032A1A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Выплачена компенсация специалистам села по оплате жилищно-коммунальных услуг </w:t>
      </w:r>
      <w:r w:rsidRPr="002315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– </w:t>
      </w:r>
      <w:r w:rsidR="003A6D96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7057,4</w:t>
      </w: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</w:t>
      </w:r>
    </w:p>
    <w:p w:rsidR="00EE23E4" w:rsidRPr="00231566" w:rsidRDefault="00EE23E4" w:rsidP="00032A1A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Выделялись средства на выплату  пенсий муниципальным служащим за выслугу </w:t>
      </w:r>
    </w:p>
    <w:p w:rsidR="00EE23E4" w:rsidRPr="00231566" w:rsidRDefault="00EE23E4" w:rsidP="00032A1A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лет в сумме </w:t>
      </w:r>
      <w:r w:rsidR="003A6D96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4472,7</w:t>
      </w: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</w:t>
      </w:r>
    </w:p>
    <w:p w:rsidR="00EE23E4" w:rsidRPr="00231566" w:rsidRDefault="00EE23E4" w:rsidP="00A66525">
      <w:pPr>
        <w:keepNext/>
        <w:tabs>
          <w:tab w:val="left" w:pos="0"/>
        </w:tabs>
        <w:spacing w:after="0" w:line="240" w:lineRule="auto"/>
        <w:ind w:right="-1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Произведены расходы на выплаты пособий по содержанию ребенка в семье опекуна и приемной семье, а также вознаграждение, причитающееся приемному родителю в сумме </w:t>
      </w:r>
      <w:r w:rsidR="000F3DC1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15799,6 </w:t>
      </w: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руб.</w:t>
      </w:r>
    </w:p>
    <w:p w:rsidR="00EE23E4" w:rsidRPr="00231566" w:rsidRDefault="00EE23E4" w:rsidP="00FC2517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Исполнение расходов в социально-культурной сфере района за  </w:t>
      </w:r>
      <w:r w:rsidR="004B4280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2022</w:t>
      </w:r>
      <w:r w:rsidR="00FC2517"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>год  по сравнению с тем же периодом прошлого года, отражается в приведенной таблице:</w:t>
      </w:r>
    </w:p>
    <w:p w:rsidR="00EE23E4" w:rsidRPr="00231566" w:rsidRDefault="00EE23E4" w:rsidP="00361976">
      <w:pPr>
        <w:tabs>
          <w:tab w:val="left" w:pos="0"/>
        </w:tabs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="108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1985"/>
        <w:gridCol w:w="2268"/>
        <w:gridCol w:w="1842"/>
      </w:tblGrid>
      <w:tr w:rsidR="00094A67" w:rsidRPr="00231566" w:rsidTr="00094A67">
        <w:trPr>
          <w:cantSplit/>
        </w:trPr>
        <w:tc>
          <w:tcPr>
            <w:tcW w:w="4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67" w:rsidRPr="00231566" w:rsidRDefault="00094A67" w:rsidP="00094A67">
            <w:pPr>
              <w:tabs>
                <w:tab w:val="left" w:pos="0"/>
              </w:tabs>
              <w:spacing w:after="0" w:line="240" w:lineRule="auto"/>
              <w:ind w:left="-567" w:right="-1" w:firstLine="11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94A67" w:rsidRPr="00231566" w:rsidRDefault="00094A67" w:rsidP="00094A67">
            <w:pPr>
              <w:tabs>
                <w:tab w:val="left" w:pos="0"/>
              </w:tabs>
              <w:spacing w:after="0" w:line="240" w:lineRule="auto"/>
              <w:ind w:left="-567" w:right="-1" w:firstLine="11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94A67" w:rsidRPr="00231566" w:rsidRDefault="00094A67" w:rsidP="00094A67">
            <w:pPr>
              <w:tabs>
                <w:tab w:val="left" w:pos="0"/>
              </w:tabs>
              <w:spacing w:after="0" w:line="240" w:lineRule="auto"/>
              <w:ind w:left="-567" w:right="-1" w:firstLine="11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67" w:rsidRPr="00231566" w:rsidRDefault="00094A67" w:rsidP="00094A67">
            <w:pPr>
              <w:keepNext/>
              <w:tabs>
                <w:tab w:val="left" w:pos="0"/>
              </w:tabs>
              <w:spacing w:after="0" w:line="240" w:lineRule="auto"/>
              <w:ind w:left="-567" w:right="-1" w:firstLine="1134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Произведено расходов</w:t>
            </w:r>
          </w:p>
        </w:tc>
      </w:tr>
      <w:tr w:rsidR="00094A67" w:rsidRPr="00231566" w:rsidTr="00094A67">
        <w:trPr>
          <w:cantSplit/>
        </w:trPr>
        <w:tc>
          <w:tcPr>
            <w:tcW w:w="4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67" w:rsidRPr="00231566" w:rsidRDefault="00094A67" w:rsidP="00094A67">
            <w:pPr>
              <w:tabs>
                <w:tab w:val="left" w:pos="0"/>
              </w:tabs>
              <w:spacing w:after="0" w:line="240" w:lineRule="auto"/>
              <w:ind w:left="-567" w:right="-1" w:firstLine="11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67" w:rsidRPr="00231566" w:rsidRDefault="00094A67" w:rsidP="00094A67">
            <w:pPr>
              <w:tabs>
                <w:tab w:val="left" w:pos="0"/>
              </w:tabs>
              <w:spacing w:after="0" w:line="240" w:lineRule="auto"/>
              <w:ind w:left="-567" w:right="-1" w:firstLine="11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94A67" w:rsidRPr="00231566" w:rsidRDefault="004B4280" w:rsidP="00094A67">
            <w:pPr>
              <w:tabs>
                <w:tab w:val="left" w:pos="0"/>
              </w:tabs>
              <w:spacing w:after="0" w:line="240" w:lineRule="auto"/>
              <w:ind w:left="-567" w:right="-1" w:firstLine="113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2021 г</w:t>
            </w:r>
            <w:r w:rsidR="00094A67" w:rsidRPr="002315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094A67" w:rsidRPr="00231566" w:rsidRDefault="00094A67" w:rsidP="00094A67">
            <w:pPr>
              <w:tabs>
                <w:tab w:val="left" w:pos="0"/>
              </w:tabs>
              <w:spacing w:after="0" w:line="240" w:lineRule="auto"/>
              <w:ind w:left="-567" w:right="-1" w:firstLine="11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A67" w:rsidRPr="00231566" w:rsidRDefault="00094A67" w:rsidP="00094A67">
            <w:pPr>
              <w:tabs>
                <w:tab w:val="left" w:pos="0"/>
              </w:tabs>
              <w:spacing w:after="0" w:line="240" w:lineRule="auto"/>
              <w:ind w:left="-567" w:right="-1" w:firstLine="6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94A67" w:rsidRPr="00231566" w:rsidRDefault="004B4280" w:rsidP="00094A67">
            <w:pPr>
              <w:tabs>
                <w:tab w:val="left" w:pos="0"/>
              </w:tabs>
              <w:spacing w:after="0" w:line="240" w:lineRule="auto"/>
              <w:ind w:left="-567" w:right="-1" w:firstLine="6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2022</w:t>
            </w:r>
            <w:r w:rsidR="00094A67" w:rsidRPr="002315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г.</w:t>
            </w:r>
          </w:p>
          <w:p w:rsidR="00094A67" w:rsidRPr="00231566" w:rsidRDefault="00094A67" w:rsidP="00094A67">
            <w:pPr>
              <w:tabs>
                <w:tab w:val="left" w:pos="0"/>
              </w:tabs>
              <w:spacing w:after="0" w:line="240" w:lineRule="auto"/>
              <w:ind w:left="-567" w:right="-1" w:firstLine="6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67" w:rsidRPr="00231566" w:rsidRDefault="004B4280" w:rsidP="00094A67">
            <w:pPr>
              <w:tabs>
                <w:tab w:val="left" w:pos="0"/>
              </w:tabs>
              <w:spacing w:after="0" w:line="240" w:lineRule="auto"/>
              <w:ind w:left="-567" w:right="-1"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2022</w:t>
            </w:r>
            <w:r w:rsidR="00094A67" w:rsidRPr="002315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г.</w:t>
            </w:r>
          </w:p>
          <w:p w:rsidR="00094A67" w:rsidRPr="00231566" w:rsidRDefault="004B4280" w:rsidP="00094A67">
            <w:pPr>
              <w:tabs>
                <w:tab w:val="left" w:pos="0"/>
              </w:tabs>
              <w:spacing w:after="0" w:line="240" w:lineRule="auto"/>
              <w:ind w:left="-567" w:right="-1"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 2021 г.</w:t>
            </w:r>
            <w:r w:rsidR="00094A67" w:rsidRPr="002315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,  %</w:t>
            </w:r>
          </w:p>
        </w:tc>
      </w:tr>
      <w:tr w:rsidR="004B4280" w:rsidRPr="00231566" w:rsidTr="00504FD0">
        <w:trPr>
          <w:trHeight w:val="372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80" w:rsidRPr="00231566" w:rsidRDefault="004B4280" w:rsidP="004B4280">
            <w:pPr>
              <w:tabs>
                <w:tab w:val="left" w:pos="0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80" w:rsidRPr="00231566" w:rsidRDefault="004B4280" w:rsidP="004B4280">
            <w:pPr>
              <w:tabs>
                <w:tab w:val="left" w:pos="0"/>
              </w:tabs>
              <w:spacing w:after="0" w:line="240" w:lineRule="auto"/>
              <w:ind w:left="-567" w:right="-1" w:firstLine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495801,9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280" w:rsidRPr="00231566" w:rsidRDefault="00504FD0" w:rsidP="004B4280">
            <w:pPr>
              <w:tabs>
                <w:tab w:val="left" w:pos="0"/>
              </w:tabs>
              <w:spacing w:after="0" w:line="240" w:lineRule="auto"/>
              <w:ind w:left="-567" w:right="-1" w:firstLine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679486,8</w:t>
            </w:r>
            <w:r w:rsidR="00FA2B26"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80" w:rsidRPr="00231566" w:rsidRDefault="00504FD0" w:rsidP="004B4280">
            <w:pPr>
              <w:tabs>
                <w:tab w:val="left" w:pos="0"/>
              </w:tabs>
              <w:spacing w:after="0" w:line="240" w:lineRule="auto"/>
              <w:ind w:left="-567" w:right="-1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137,0</w:t>
            </w:r>
          </w:p>
        </w:tc>
      </w:tr>
      <w:tr w:rsidR="004B4280" w:rsidRPr="00231566" w:rsidTr="00504FD0">
        <w:trPr>
          <w:trHeight w:val="279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80" w:rsidRPr="00231566" w:rsidRDefault="004B4280" w:rsidP="004B4280">
            <w:pPr>
              <w:tabs>
                <w:tab w:val="left" w:pos="0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Культура,  кинематография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80" w:rsidRPr="00231566" w:rsidRDefault="004B4280" w:rsidP="004B4280">
            <w:pPr>
              <w:tabs>
                <w:tab w:val="left" w:pos="0"/>
              </w:tabs>
              <w:spacing w:after="0" w:line="240" w:lineRule="auto"/>
              <w:ind w:left="-567" w:right="-1" w:firstLine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112579,1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280" w:rsidRPr="00231566" w:rsidRDefault="00504FD0" w:rsidP="004B4280">
            <w:pPr>
              <w:tabs>
                <w:tab w:val="left" w:pos="0"/>
              </w:tabs>
              <w:spacing w:after="0" w:line="240" w:lineRule="auto"/>
              <w:ind w:left="-567" w:right="-1" w:firstLine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153392,9</w:t>
            </w:r>
            <w:r w:rsidR="00FA2B26"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80" w:rsidRPr="00231566" w:rsidRDefault="00504FD0" w:rsidP="004B4280">
            <w:pPr>
              <w:tabs>
                <w:tab w:val="left" w:pos="0"/>
              </w:tabs>
              <w:spacing w:after="0" w:line="240" w:lineRule="auto"/>
              <w:ind w:left="-567" w:right="-1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136,3</w:t>
            </w:r>
          </w:p>
        </w:tc>
      </w:tr>
      <w:tr w:rsidR="004B4280" w:rsidRPr="00231566" w:rsidTr="00504FD0">
        <w:trPr>
          <w:trHeight w:val="273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80" w:rsidRPr="00231566" w:rsidRDefault="004B4280" w:rsidP="004B4280">
            <w:pPr>
              <w:tabs>
                <w:tab w:val="left" w:pos="0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80" w:rsidRPr="00231566" w:rsidRDefault="004B4280" w:rsidP="004B4280">
            <w:pPr>
              <w:tabs>
                <w:tab w:val="left" w:pos="0"/>
              </w:tabs>
              <w:spacing w:after="0" w:line="240" w:lineRule="auto"/>
              <w:ind w:left="-567" w:right="-1" w:firstLine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27401,7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280" w:rsidRPr="00231566" w:rsidRDefault="00504FD0" w:rsidP="004B4280">
            <w:pPr>
              <w:tabs>
                <w:tab w:val="left" w:pos="0"/>
              </w:tabs>
              <w:spacing w:after="0" w:line="240" w:lineRule="auto"/>
              <w:ind w:left="-567" w:right="-1" w:firstLine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30864,9</w:t>
            </w:r>
            <w:r w:rsidR="00FA2B26"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80" w:rsidRPr="00231566" w:rsidRDefault="00504FD0" w:rsidP="004B4280">
            <w:pPr>
              <w:tabs>
                <w:tab w:val="left" w:pos="0"/>
              </w:tabs>
              <w:spacing w:after="0" w:line="240" w:lineRule="auto"/>
              <w:ind w:left="-567" w:right="-1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112,6</w:t>
            </w:r>
          </w:p>
        </w:tc>
      </w:tr>
      <w:tr w:rsidR="004B4280" w:rsidRPr="00231566" w:rsidTr="00504FD0">
        <w:trPr>
          <w:trHeight w:val="267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80" w:rsidRPr="00231566" w:rsidRDefault="004B4280" w:rsidP="004B4280">
            <w:pPr>
              <w:tabs>
                <w:tab w:val="left" w:pos="0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80" w:rsidRPr="00231566" w:rsidRDefault="004B4280" w:rsidP="004B4280">
            <w:pPr>
              <w:tabs>
                <w:tab w:val="left" w:pos="0"/>
              </w:tabs>
              <w:spacing w:after="0" w:line="240" w:lineRule="auto"/>
              <w:ind w:left="-567" w:right="-1" w:firstLine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94467,6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280" w:rsidRPr="00231566" w:rsidRDefault="00504FD0" w:rsidP="004B4280">
            <w:pPr>
              <w:tabs>
                <w:tab w:val="left" w:pos="0"/>
              </w:tabs>
              <w:spacing w:after="0" w:line="240" w:lineRule="auto"/>
              <w:ind w:left="-567" w:right="-1" w:firstLine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50844,1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80" w:rsidRPr="00231566" w:rsidRDefault="00504FD0" w:rsidP="004B4280">
            <w:pPr>
              <w:tabs>
                <w:tab w:val="left" w:pos="0"/>
              </w:tabs>
              <w:spacing w:after="0" w:line="240" w:lineRule="auto"/>
              <w:ind w:left="-567" w:right="-1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53,8</w:t>
            </w:r>
          </w:p>
        </w:tc>
      </w:tr>
      <w:tr w:rsidR="004B4280" w:rsidRPr="00231566" w:rsidTr="00504FD0">
        <w:trPr>
          <w:trHeight w:val="325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80" w:rsidRPr="00231566" w:rsidRDefault="004B4280" w:rsidP="004B4280">
            <w:pPr>
              <w:tabs>
                <w:tab w:val="left" w:pos="0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Средства </w:t>
            </w:r>
            <w:proofErr w:type="gramStart"/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массовой</w:t>
            </w:r>
            <w:proofErr w:type="gramEnd"/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B4280" w:rsidRPr="00231566" w:rsidRDefault="004B4280" w:rsidP="004B4280">
            <w:pPr>
              <w:tabs>
                <w:tab w:val="left" w:pos="0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80" w:rsidRPr="00231566" w:rsidRDefault="004B4280" w:rsidP="004B4280">
            <w:pPr>
              <w:tabs>
                <w:tab w:val="left" w:pos="0"/>
              </w:tabs>
              <w:spacing w:after="0" w:line="240" w:lineRule="auto"/>
              <w:ind w:left="-567" w:right="-1" w:firstLine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280" w:rsidRPr="00231566" w:rsidRDefault="00504FD0" w:rsidP="004B4280">
            <w:pPr>
              <w:tabs>
                <w:tab w:val="left" w:pos="0"/>
              </w:tabs>
              <w:spacing w:after="0" w:line="240" w:lineRule="auto"/>
              <w:ind w:left="-567" w:right="-1" w:firstLine="6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80" w:rsidRPr="00231566" w:rsidRDefault="00504FD0" w:rsidP="004B4280">
            <w:pPr>
              <w:tabs>
                <w:tab w:val="left" w:pos="0"/>
              </w:tabs>
              <w:spacing w:after="0" w:line="240" w:lineRule="auto"/>
              <w:ind w:left="-567" w:right="-1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123,7</w:t>
            </w:r>
          </w:p>
        </w:tc>
      </w:tr>
      <w:tr w:rsidR="004B4280" w:rsidRPr="00231566" w:rsidTr="00504FD0">
        <w:trPr>
          <w:trHeight w:val="277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280" w:rsidRPr="00231566" w:rsidRDefault="004B4280" w:rsidP="004B4280">
            <w:pPr>
              <w:tabs>
                <w:tab w:val="left" w:pos="0"/>
              </w:tabs>
              <w:spacing w:after="0" w:line="240" w:lineRule="auto"/>
              <w:ind w:left="-567" w:right="-1" w:firstLine="11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80" w:rsidRPr="00231566" w:rsidRDefault="004B4280" w:rsidP="004B4280">
            <w:pPr>
              <w:tabs>
                <w:tab w:val="left" w:pos="0"/>
              </w:tabs>
              <w:spacing w:after="0" w:line="240" w:lineRule="auto"/>
              <w:ind w:right="-1" w:firstLine="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733250,3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280" w:rsidRPr="00231566" w:rsidRDefault="00504FD0" w:rsidP="004B4280">
            <w:pPr>
              <w:tabs>
                <w:tab w:val="left" w:pos="0"/>
              </w:tabs>
              <w:spacing w:after="0" w:line="240" w:lineRule="auto"/>
              <w:ind w:right="-1" w:firstLine="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918298,8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280" w:rsidRPr="00231566" w:rsidRDefault="00504FD0" w:rsidP="004B4280">
            <w:pPr>
              <w:tabs>
                <w:tab w:val="left" w:pos="0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15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125,2</w:t>
            </w:r>
          </w:p>
        </w:tc>
      </w:tr>
    </w:tbl>
    <w:p w:rsidR="00EE23E4" w:rsidRPr="00231566" w:rsidRDefault="00EE23E4" w:rsidP="00094A67">
      <w:pPr>
        <w:tabs>
          <w:tab w:val="left" w:pos="0"/>
        </w:tabs>
        <w:spacing w:after="0" w:line="240" w:lineRule="auto"/>
        <w:ind w:left="-567" w:right="-1" w:firstLine="113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</w:t>
      </w:r>
    </w:p>
    <w:p w:rsidR="00EE23E4" w:rsidRPr="00231566" w:rsidRDefault="00EE23E4" w:rsidP="00094A67">
      <w:pPr>
        <w:tabs>
          <w:tab w:val="left" w:pos="0"/>
          <w:tab w:val="left" w:pos="1020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Ежемесячно производилась оплата за предоставленные коммунальные услуги муниципальным учреждениям района, на эти цели израсходовано </w:t>
      </w:r>
      <w:r w:rsidR="00A340B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23911,1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что составило </w:t>
      </w:r>
      <w:r w:rsidR="00A340B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108,8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исполнению за </w:t>
      </w:r>
      <w:r w:rsidR="00A340B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="005275F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A340B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21987,2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Удельный вес расходов на оплату коммунальных услуг муниципальными учреждениями района в общих расходах бюджета за </w:t>
      </w:r>
      <w:r w:rsidR="00A340B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составил </w:t>
      </w:r>
      <w:r w:rsidR="00A340B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1,9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</w:t>
      </w:r>
    </w:p>
    <w:p w:rsidR="00486A14" w:rsidRPr="00231566" w:rsidRDefault="00486A14" w:rsidP="00361976">
      <w:pPr>
        <w:tabs>
          <w:tab w:val="left" w:pos="0"/>
          <w:tab w:val="left" w:pos="284"/>
          <w:tab w:val="left" w:pos="10206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6A14" w:rsidRPr="00231566" w:rsidRDefault="00486A14" w:rsidP="00361976">
      <w:pPr>
        <w:tabs>
          <w:tab w:val="left" w:pos="0"/>
          <w:tab w:val="left" w:pos="284"/>
          <w:tab w:val="left" w:pos="10206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6A14" w:rsidRPr="00231566" w:rsidRDefault="00486A14" w:rsidP="00361976">
      <w:pPr>
        <w:tabs>
          <w:tab w:val="left" w:pos="0"/>
          <w:tab w:val="left" w:pos="284"/>
          <w:tab w:val="left" w:pos="10206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23E4" w:rsidRPr="00231566" w:rsidRDefault="00094A67" w:rsidP="00361976">
      <w:pPr>
        <w:tabs>
          <w:tab w:val="left" w:pos="0"/>
          <w:tab w:val="left" w:pos="284"/>
          <w:tab w:val="left" w:pos="10206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EE23E4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ТРУКТУРА</w:t>
      </w:r>
    </w:p>
    <w:p w:rsidR="00EE23E4" w:rsidRPr="00231566" w:rsidRDefault="00EE23E4" w:rsidP="00361976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штатной численности органов местного самоуправления</w:t>
      </w:r>
    </w:p>
    <w:p w:rsidR="00EE23E4" w:rsidRPr="00231566" w:rsidRDefault="00EE23E4" w:rsidP="00361976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    «Красногвардейский район»  на </w:t>
      </w:r>
      <w:r w:rsidR="00116195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01.01.202</w:t>
      </w:r>
      <w:r w:rsidR="008D75FA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EE23E4" w:rsidRPr="00231566" w:rsidRDefault="00EE23E4" w:rsidP="00EE23E4">
      <w:pPr>
        <w:tabs>
          <w:tab w:val="left" w:pos="0"/>
          <w:tab w:val="left" w:pos="10206"/>
        </w:tabs>
        <w:spacing w:after="0" w:line="240" w:lineRule="auto"/>
        <w:ind w:left="-567" w:firstLine="113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5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0"/>
        <w:gridCol w:w="993"/>
        <w:gridCol w:w="992"/>
        <w:gridCol w:w="850"/>
        <w:gridCol w:w="993"/>
        <w:gridCol w:w="850"/>
        <w:gridCol w:w="1134"/>
        <w:gridCol w:w="1559"/>
        <w:gridCol w:w="237"/>
        <w:gridCol w:w="94"/>
      </w:tblGrid>
      <w:tr w:rsidR="00EE23E4" w:rsidRPr="00231566" w:rsidTr="00FE08E5">
        <w:trPr>
          <w:gridAfter w:val="1"/>
          <w:wAfter w:w="94" w:type="dxa"/>
          <w:trHeight w:val="521"/>
        </w:trPr>
        <w:tc>
          <w:tcPr>
            <w:tcW w:w="1985" w:type="dxa"/>
            <w:tcBorders>
              <w:bottom w:val="single" w:sz="4" w:space="0" w:color="auto"/>
            </w:tcBorders>
          </w:tcPr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743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743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Выборные</w:t>
            </w:r>
          </w:p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должности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Муниципальные</w:t>
            </w:r>
          </w:p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служащие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EE23E4" w:rsidRPr="00231566" w:rsidRDefault="00EE23E4" w:rsidP="00361976">
            <w:pPr>
              <w:tabs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Должности,</w:t>
            </w:r>
            <w:r w:rsidR="00361976"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не отнесенные к       </w:t>
            </w:r>
            <w:proofErr w:type="spellStart"/>
            <w:proofErr w:type="gramStart"/>
            <w:r w:rsidR="00361976"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spellEnd"/>
            <w:proofErr w:type="gramEnd"/>
            <w:r w:rsidR="00361976"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муниципальным </w:t>
            </w: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служащим</w:t>
            </w:r>
          </w:p>
        </w:tc>
        <w:tc>
          <w:tcPr>
            <w:tcW w:w="237" w:type="dxa"/>
            <w:tcBorders>
              <w:top w:val="nil"/>
              <w:bottom w:val="nil"/>
              <w:right w:val="nil"/>
            </w:tcBorders>
          </w:tcPr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94A67" w:rsidRPr="00231566" w:rsidTr="00FE08E5">
        <w:trPr>
          <w:trHeight w:val="700"/>
        </w:trPr>
        <w:tc>
          <w:tcPr>
            <w:tcW w:w="1985" w:type="dxa"/>
            <w:tcBorders>
              <w:top w:val="single" w:sz="4" w:space="0" w:color="auto"/>
            </w:tcBorders>
          </w:tcPr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E4" w:rsidRPr="00231566" w:rsidRDefault="00EE23E4" w:rsidP="001C6A79">
            <w:pPr>
              <w:tabs>
                <w:tab w:val="left" w:pos="-108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line="240" w:lineRule="auto"/>
              <w:ind w:left="-567" w:firstLine="56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3E4" w:rsidRPr="00231566" w:rsidRDefault="00EE23E4" w:rsidP="001C6A79">
            <w:pPr>
              <w:tabs>
                <w:tab w:val="left" w:pos="0"/>
                <w:tab w:val="left" w:pos="592"/>
                <w:tab w:val="left" w:pos="1020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E23E4" w:rsidRPr="00231566" w:rsidRDefault="00EE23E4" w:rsidP="001C6A79">
            <w:pPr>
              <w:tabs>
                <w:tab w:val="left" w:pos="0"/>
                <w:tab w:val="left" w:pos="10206"/>
              </w:tabs>
              <w:spacing w:line="240" w:lineRule="auto"/>
              <w:ind w:left="-567" w:firstLine="459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331" w:type="dxa"/>
            <w:gridSpan w:val="2"/>
            <w:tcBorders>
              <w:top w:val="nil"/>
              <w:bottom w:val="nil"/>
              <w:right w:val="nil"/>
            </w:tcBorders>
          </w:tcPr>
          <w:p w:rsidR="00EE23E4" w:rsidRPr="00231566" w:rsidRDefault="00EE23E4" w:rsidP="001C6A79">
            <w:pPr>
              <w:tabs>
                <w:tab w:val="left" w:pos="318"/>
                <w:tab w:val="left" w:pos="10206"/>
              </w:tabs>
              <w:spacing w:line="240" w:lineRule="auto"/>
              <w:ind w:left="-567" w:firstLine="11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94A67" w:rsidRPr="00231566" w:rsidTr="00FE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274"/>
        </w:trPr>
        <w:tc>
          <w:tcPr>
            <w:tcW w:w="1985" w:type="dxa"/>
            <w:vAlign w:val="center"/>
          </w:tcPr>
          <w:p w:rsidR="00EE23E4" w:rsidRPr="00231566" w:rsidRDefault="00EE23E4" w:rsidP="00094A67">
            <w:pPr>
              <w:tabs>
                <w:tab w:val="left" w:pos="175"/>
                <w:tab w:val="left" w:pos="10206"/>
              </w:tabs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Представительный орган</w:t>
            </w:r>
          </w:p>
          <w:p w:rsidR="00EE23E4" w:rsidRPr="00231566" w:rsidRDefault="00EE23E4" w:rsidP="00094A67">
            <w:pPr>
              <w:tabs>
                <w:tab w:val="left" w:pos="175"/>
                <w:tab w:val="left" w:pos="10206"/>
              </w:tabs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СНД</w:t>
            </w:r>
          </w:p>
        </w:tc>
        <w:tc>
          <w:tcPr>
            <w:tcW w:w="850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4A67" w:rsidRPr="00231566" w:rsidTr="00FE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410"/>
        </w:trPr>
        <w:tc>
          <w:tcPr>
            <w:tcW w:w="1985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firstLine="17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50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4A67" w:rsidRPr="00231566" w:rsidTr="00FE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728"/>
        </w:trPr>
        <w:tc>
          <w:tcPr>
            <w:tcW w:w="1985" w:type="dxa"/>
            <w:vAlign w:val="center"/>
          </w:tcPr>
          <w:p w:rsidR="00EE23E4" w:rsidRPr="00231566" w:rsidRDefault="00EE23E4" w:rsidP="00094A67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Исполнительно-</w:t>
            </w:r>
          </w:p>
          <w:p w:rsidR="00EE23E4" w:rsidRPr="00231566" w:rsidRDefault="00EE23E4" w:rsidP="00094A67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Распорядительный</w:t>
            </w:r>
          </w:p>
          <w:p w:rsidR="00EE23E4" w:rsidRPr="00231566" w:rsidRDefault="00EE23E4" w:rsidP="00094A67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</w:t>
            </w:r>
          </w:p>
        </w:tc>
        <w:tc>
          <w:tcPr>
            <w:tcW w:w="850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993" w:type="dxa"/>
            <w:vAlign w:val="center"/>
          </w:tcPr>
          <w:p w:rsidR="00EE23E4" w:rsidRPr="00231566" w:rsidRDefault="00100DDD" w:rsidP="00FF5230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FF5230"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60</w:t>
            </w:r>
          </w:p>
        </w:tc>
        <w:tc>
          <w:tcPr>
            <w:tcW w:w="850" w:type="dxa"/>
            <w:vAlign w:val="center"/>
          </w:tcPr>
          <w:p w:rsidR="00EE23E4" w:rsidRPr="00231566" w:rsidRDefault="000F612F" w:rsidP="009C11BF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0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EE23E4" w:rsidRPr="00231566" w:rsidRDefault="000F612F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094A67" w:rsidRPr="00231566" w:rsidTr="00FE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678"/>
        </w:trPr>
        <w:tc>
          <w:tcPr>
            <w:tcW w:w="1985" w:type="dxa"/>
            <w:vAlign w:val="center"/>
          </w:tcPr>
          <w:p w:rsidR="00EE23E4" w:rsidRPr="00231566" w:rsidRDefault="00EE23E4" w:rsidP="00094A67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Контрольный орган</w:t>
            </w:r>
          </w:p>
          <w:p w:rsidR="00EE23E4" w:rsidRPr="00231566" w:rsidRDefault="00EE23E4" w:rsidP="00094A67">
            <w:pPr>
              <w:tabs>
                <w:tab w:val="left" w:pos="175"/>
                <w:tab w:val="left" w:pos="10206"/>
              </w:tabs>
              <w:spacing w:after="0" w:line="240" w:lineRule="auto"/>
              <w:ind w:left="-567" w:firstLine="42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EE23E4" w:rsidRPr="00231566" w:rsidRDefault="009C11BF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E23E4" w:rsidRPr="00231566" w:rsidRDefault="006C091D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EE23E4" w:rsidRPr="00231566" w:rsidRDefault="006C091D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E23E4" w:rsidRPr="00231566" w:rsidRDefault="002A4F53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743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E23E4" w:rsidRPr="00231566" w:rsidRDefault="002A4F53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88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E23E4" w:rsidRPr="00231566" w:rsidRDefault="00EE23E4" w:rsidP="00094A67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4A67" w:rsidRPr="00231566" w:rsidTr="00FE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580"/>
        </w:trPr>
        <w:tc>
          <w:tcPr>
            <w:tcW w:w="1985" w:type="dxa"/>
            <w:vAlign w:val="center"/>
          </w:tcPr>
          <w:p w:rsidR="00EE23E4" w:rsidRPr="00231566" w:rsidRDefault="00EE23E4" w:rsidP="0003241E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850" w:type="dxa"/>
            <w:vAlign w:val="center"/>
          </w:tcPr>
          <w:p w:rsidR="00EE23E4" w:rsidRPr="00231566" w:rsidRDefault="00A03992" w:rsidP="000E7619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993" w:type="dxa"/>
            <w:vAlign w:val="center"/>
          </w:tcPr>
          <w:p w:rsidR="00EE23E4" w:rsidRPr="00231566" w:rsidRDefault="00EE23E4" w:rsidP="002455D1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  <w:r w:rsidR="002455D1" w:rsidRPr="002315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E23E4" w:rsidRPr="00231566" w:rsidRDefault="002455D1" w:rsidP="000E7619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EE23E4" w:rsidRPr="00231566" w:rsidRDefault="002455D1" w:rsidP="000E7619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EE23E4" w:rsidRPr="00231566" w:rsidRDefault="00A03992" w:rsidP="004E0CB4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885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850" w:type="dxa"/>
            <w:vAlign w:val="center"/>
          </w:tcPr>
          <w:p w:rsidR="00EE23E4" w:rsidRPr="00231566" w:rsidRDefault="000F612F" w:rsidP="004E0CB4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1134" w:type="dxa"/>
            <w:vAlign w:val="center"/>
          </w:tcPr>
          <w:p w:rsidR="00EE23E4" w:rsidRPr="00231566" w:rsidRDefault="00EE23E4" w:rsidP="000E7619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EE23E4" w:rsidRPr="00231566" w:rsidRDefault="000F612F" w:rsidP="000E7619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</w:tr>
      <w:tr w:rsidR="000F612F" w:rsidRPr="00231566" w:rsidTr="00FE0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331" w:type="dxa"/>
          <w:trHeight w:val="580"/>
        </w:trPr>
        <w:tc>
          <w:tcPr>
            <w:tcW w:w="1985" w:type="dxa"/>
            <w:vAlign w:val="center"/>
          </w:tcPr>
          <w:p w:rsidR="000F612F" w:rsidRPr="00231566" w:rsidRDefault="000F612F" w:rsidP="000F612F">
            <w:pPr>
              <w:tabs>
                <w:tab w:val="left" w:pos="0"/>
                <w:tab w:val="left" w:pos="10206"/>
              </w:tabs>
              <w:spacing w:after="0" w:line="240" w:lineRule="auto"/>
              <w:ind w:left="34" w:firstLine="533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Шт.ед</w:t>
            </w:r>
            <w:proofErr w:type="spellEnd"/>
            <w:r w:rsidRPr="0023156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по переданным полномочиям (за счет субвенции)</w:t>
            </w:r>
          </w:p>
        </w:tc>
        <w:tc>
          <w:tcPr>
            <w:tcW w:w="850" w:type="dxa"/>
            <w:vAlign w:val="center"/>
          </w:tcPr>
          <w:p w:rsidR="000F612F" w:rsidRPr="00231566" w:rsidRDefault="000F612F" w:rsidP="000E7619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0F612F" w:rsidRPr="00231566" w:rsidRDefault="000F612F" w:rsidP="002455D1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F612F" w:rsidRPr="00231566" w:rsidRDefault="000F612F" w:rsidP="000E7619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F612F" w:rsidRPr="00231566" w:rsidRDefault="000F612F" w:rsidP="000E7619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F612F" w:rsidRPr="00231566" w:rsidRDefault="000F612F" w:rsidP="004E0CB4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885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0F612F" w:rsidRPr="00231566" w:rsidRDefault="000F612F" w:rsidP="004E0CB4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0F612F" w:rsidRPr="00231566" w:rsidRDefault="000F612F" w:rsidP="000E7619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601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F612F" w:rsidRPr="00231566" w:rsidRDefault="000F612F" w:rsidP="000E7619">
            <w:pPr>
              <w:tabs>
                <w:tab w:val="left" w:pos="0"/>
                <w:tab w:val="left" w:pos="10206"/>
              </w:tabs>
              <w:spacing w:after="0" w:line="240" w:lineRule="auto"/>
              <w:ind w:left="-567" w:firstLine="1134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EE23E4" w:rsidRPr="00231566" w:rsidRDefault="00EE23E4" w:rsidP="00EF4127">
      <w:pPr>
        <w:tabs>
          <w:tab w:val="left" w:pos="0"/>
          <w:tab w:val="left" w:pos="10206"/>
        </w:tabs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состав администрации входят 14 структурных подразделений, в том числе 4 являются юридическими лицами: управление образования, управление культуры и кино, отдел земельно-имущественных отношений и управление финансов. </w:t>
      </w:r>
    </w:p>
    <w:p w:rsidR="00EE23E4" w:rsidRPr="00231566" w:rsidRDefault="00EE23E4" w:rsidP="00EF4127">
      <w:pPr>
        <w:tabs>
          <w:tab w:val="left" w:pos="-142"/>
          <w:tab w:val="left" w:pos="10206"/>
        </w:tabs>
        <w:ind w:right="-1" w:hanging="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Исполнение расходов в разрезе отраслей выглядит следующим образом: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694"/>
        <w:gridCol w:w="2551"/>
        <w:gridCol w:w="992"/>
      </w:tblGrid>
      <w:tr w:rsidR="00EE23E4" w:rsidRPr="00231566" w:rsidTr="00386B24">
        <w:trPr>
          <w:trHeight w:val="1478"/>
        </w:trPr>
        <w:tc>
          <w:tcPr>
            <w:tcW w:w="3969" w:type="dxa"/>
            <w:vAlign w:val="center"/>
          </w:tcPr>
          <w:p w:rsidR="00EE23E4" w:rsidRPr="00231566" w:rsidRDefault="00EE23E4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 разделов</w:t>
            </w:r>
          </w:p>
          <w:p w:rsidR="00EE23E4" w:rsidRPr="00231566" w:rsidRDefault="00EE23E4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</w:rPr>
              <w:t>бюджетной   классификации</w:t>
            </w:r>
          </w:p>
          <w:p w:rsidR="00EE23E4" w:rsidRPr="00231566" w:rsidRDefault="00EE23E4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</w:rPr>
              <w:t>расходов</w:t>
            </w:r>
          </w:p>
        </w:tc>
        <w:tc>
          <w:tcPr>
            <w:tcW w:w="2694" w:type="dxa"/>
          </w:tcPr>
          <w:p w:rsidR="00E45200" w:rsidRPr="00231566" w:rsidRDefault="00EE23E4" w:rsidP="00E45200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</w:rPr>
              <w:t xml:space="preserve">план </w:t>
            </w:r>
            <w:proofErr w:type="gramStart"/>
            <w:r w:rsidR="00B06BAE" w:rsidRPr="00231566">
              <w:rPr>
                <w:rFonts w:ascii="Times New Roman" w:hAnsi="Times New Roman" w:cs="Times New Roman"/>
                <w:b/>
                <w:color w:val="000000" w:themeColor="text1"/>
              </w:rPr>
              <w:t>на</w:t>
            </w:r>
            <w:proofErr w:type="gramEnd"/>
            <w:r w:rsidRPr="00231566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E45200" w:rsidRPr="00231566">
              <w:rPr>
                <w:rFonts w:ascii="Times New Roman" w:hAnsi="Times New Roman" w:cs="Times New Roman"/>
                <w:b/>
                <w:color w:val="000000" w:themeColor="text1"/>
              </w:rPr>
              <w:t xml:space="preserve">  </w:t>
            </w:r>
          </w:p>
          <w:p w:rsidR="00EE23E4" w:rsidRPr="00231566" w:rsidRDefault="00A7636B" w:rsidP="00835D04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</w:rPr>
              <w:t>202</w:t>
            </w:r>
            <w:r w:rsidR="00835D04" w:rsidRPr="00231566">
              <w:rPr>
                <w:rFonts w:ascii="Times New Roman" w:hAnsi="Times New Roman" w:cs="Times New Roman"/>
                <w:b/>
                <w:color w:val="000000" w:themeColor="text1"/>
              </w:rPr>
              <w:t xml:space="preserve">2 </w:t>
            </w:r>
            <w:r w:rsidR="00EE23E4" w:rsidRPr="00231566">
              <w:rPr>
                <w:rFonts w:ascii="Times New Roman" w:hAnsi="Times New Roman" w:cs="Times New Roman"/>
                <w:b/>
                <w:color w:val="000000" w:themeColor="text1"/>
              </w:rPr>
              <w:t>г. (тыс</w:t>
            </w:r>
            <w:proofErr w:type="gramStart"/>
            <w:r w:rsidR="00EE23E4" w:rsidRPr="00231566">
              <w:rPr>
                <w:rFonts w:ascii="Times New Roman" w:hAnsi="Times New Roman" w:cs="Times New Roman"/>
                <w:b/>
                <w:color w:val="000000" w:themeColor="text1"/>
              </w:rPr>
              <w:t>.р</w:t>
            </w:r>
            <w:proofErr w:type="gramEnd"/>
            <w:r w:rsidR="00EE23E4" w:rsidRPr="00231566">
              <w:rPr>
                <w:rFonts w:ascii="Times New Roman" w:hAnsi="Times New Roman" w:cs="Times New Roman"/>
                <w:b/>
                <w:color w:val="000000" w:themeColor="text1"/>
              </w:rPr>
              <w:t>уб)</w:t>
            </w:r>
          </w:p>
        </w:tc>
        <w:tc>
          <w:tcPr>
            <w:tcW w:w="2551" w:type="dxa"/>
          </w:tcPr>
          <w:p w:rsidR="00EE23E4" w:rsidRPr="00231566" w:rsidRDefault="00EE23E4" w:rsidP="00E45200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</w:rPr>
              <w:t>исполнение  за</w:t>
            </w:r>
            <w:r w:rsidR="00386B24" w:rsidRPr="00231566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231566">
              <w:rPr>
                <w:rFonts w:ascii="Times New Roman" w:hAnsi="Times New Roman" w:cs="Times New Roman"/>
                <w:b/>
                <w:color w:val="000000" w:themeColor="text1"/>
              </w:rPr>
              <w:t>202</w:t>
            </w:r>
            <w:r w:rsidR="00835D04" w:rsidRPr="00231566">
              <w:rPr>
                <w:rFonts w:ascii="Times New Roman" w:hAnsi="Times New Roman" w:cs="Times New Roman"/>
                <w:b/>
                <w:color w:val="000000" w:themeColor="text1"/>
              </w:rPr>
              <w:t xml:space="preserve">2 </w:t>
            </w:r>
            <w:r w:rsidRPr="00231566">
              <w:rPr>
                <w:rFonts w:ascii="Times New Roman" w:hAnsi="Times New Roman" w:cs="Times New Roman"/>
                <w:b/>
                <w:color w:val="000000" w:themeColor="text1"/>
              </w:rPr>
              <w:t>г.</w:t>
            </w:r>
          </w:p>
          <w:p w:rsidR="00EE23E4" w:rsidRPr="00231566" w:rsidRDefault="00EE23E4" w:rsidP="00E45200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</w:rPr>
              <w:t>(тыс.руб)</w:t>
            </w:r>
          </w:p>
        </w:tc>
        <w:tc>
          <w:tcPr>
            <w:tcW w:w="992" w:type="dxa"/>
          </w:tcPr>
          <w:p w:rsidR="00EE23E4" w:rsidRPr="00231566" w:rsidRDefault="00EE23E4" w:rsidP="00E45200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b/>
                <w:color w:val="000000" w:themeColor="text1"/>
              </w:rPr>
              <w:t>%</w:t>
            </w:r>
          </w:p>
          <w:p w:rsidR="00EE23E4" w:rsidRPr="00231566" w:rsidRDefault="00EE23E4" w:rsidP="00E45200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231566">
              <w:rPr>
                <w:rFonts w:ascii="Times New Roman" w:hAnsi="Times New Roman" w:cs="Times New Roman"/>
                <w:b/>
                <w:color w:val="000000" w:themeColor="text1"/>
              </w:rPr>
              <w:t>исполн</w:t>
            </w:r>
            <w:proofErr w:type="spellEnd"/>
            <w:r w:rsidRPr="00231566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</w:tc>
      </w:tr>
      <w:tr w:rsidR="00EE23E4" w:rsidRPr="00231566" w:rsidTr="00386B24">
        <w:trPr>
          <w:trHeight w:val="461"/>
        </w:trPr>
        <w:tc>
          <w:tcPr>
            <w:tcW w:w="3969" w:type="dxa"/>
          </w:tcPr>
          <w:p w:rsidR="00EE23E4" w:rsidRPr="00231566" w:rsidRDefault="00EE23E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Общегосударственные расходы</w:t>
            </w:r>
          </w:p>
        </w:tc>
        <w:tc>
          <w:tcPr>
            <w:tcW w:w="2694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91970,4</w:t>
            </w:r>
          </w:p>
        </w:tc>
        <w:tc>
          <w:tcPr>
            <w:tcW w:w="2551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89922,7</w:t>
            </w:r>
          </w:p>
        </w:tc>
        <w:tc>
          <w:tcPr>
            <w:tcW w:w="992" w:type="dxa"/>
          </w:tcPr>
          <w:p w:rsidR="00EE23E4" w:rsidRPr="00231566" w:rsidRDefault="00DD7F67" w:rsidP="00A7636B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97,8</w:t>
            </w:r>
          </w:p>
        </w:tc>
      </w:tr>
      <w:tr w:rsidR="00EE23E4" w:rsidRPr="00231566" w:rsidTr="00386B24">
        <w:tc>
          <w:tcPr>
            <w:tcW w:w="3969" w:type="dxa"/>
          </w:tcPr>
          <w:p w:rsidR="00EE23E4" w:rsidRPr="00231566" w:rsidRDefault="00EE23E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4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2502,4</w:t>
            </w:r>
          </w:p>
        </w:tc>
        <w:tc>
          <w:tcPr>
            <w:tcW w:w="2551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2495,1</w:t>
            </w:r>
          </w:p>
        </w:tc>
        <w:tc>
          <w:tcPr>
            <w:tcW w:w="992" w:type="dxa"/>
          </w:tcPr>
          <w:p w:rsidR="00EE23E4" w:rsidRPr="00231566" w:rsidRDefault="00DD7F67" w:rsidP="00A7636B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99,7</w:t>
            </w:r>
          </w:p>
        </w:tc>
      </w:tr>
      <w:tr w:rsidR="00EE23E4" w:rsidRPr="00231566" w:rsidTr="00386B24">
        <w:tc>
          <w:tcPr>
            <w:tcW w:w="3969" w:type="dxa"/>
          </w:tcPr>
          <w:p w:rsidR="00EE23E4" w:rsidRPr="00231566" w:rsidRDefault="00EE23E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Национальная экономика</w:t>
            </w:r>
          </w:p>
        </w:tc>
        <w:tc>
          <w:tcPr>
            <w:tcW w:w="2694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148692,3</w:t>
            </w:r>
          </w:p>
        </w:tc>
        <w:tc>
          <w:tcPr>
            <w:tcW w:w="2551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148633,6</w:t>
            </w:r>
          </w:p>
        </w:tc>
        <w:tc>
          <w:tcPr>
            <w:tcW w:w="992" w:type="dxa"/>
          </w:tcPr>
          <w:p w:rsidR="00EE23E4" w:rsidRPr="00231566" w:rsidRDefault="00DD7F67" w:rsidP="00A7636B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</w:tr>
      <w:tr w:rsidR="00EE23E4" w:rsidRPr="00231566" w:rsidTr="00386B24">
        <w:tc>
          <w:tcPr>
            <w:tcW w:w="3969" w:type="dxa"/>
          </w:tcPr>
          <w:p w:rsidR="00EE23E4" w:rsidRPr="00231566" w:rsidRDefault="00EE23E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2694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72859,4</w:t>
            </w:r>
          </w:p>
        </w:tc>
        <w:tc>
          <w:tcPr>
            <w:tcW w:w="2551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72858,0</w:t>
            </w:r>
          </w:p>
        </w:tc>
        <w:tc>
          <w:tcPr>
            <w:tcW w:w="992" w:type="dxa"/>
          </w:tcPr>
          <w:p w:rsidR="00EE23E4" w:rsidRPr="00231566" w:rsidRDefault="00DD7F67" w:rsidP="00A7636B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</w:tr>
      <w:tr w:rsidR="00EE23E4" w:rsidRPr="00231566" w:rsidTr="00386B24">
        <w:tc>
          <w:tcPr>
            <w:tcW w:w="3969" w:type="dxa"/>
          </w:tcPr>
          <w:p w:rsidR="00EE23E4" w:rsidRPr="00231566" w:rsidRDefault="00EE23E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Образование</w:t>
            </w:r>
          </w:p>
        </w:tc>
        <w:tc>
          <w:tcPr>
            <w:tcW w:w="2694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681667,8</w:t>
            </w:r>
          </w:p>
        </w:tc>
        <w:tc>
          <w:tcPr>
            <w:tcW w:w="2551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679486,8</w:t>
            </w:r>
          </w:p>
        </w:tc>
        <w:tc>
          <w:tcPr>
            <w:tcW w:w="992" w:type="dxa"/>
          </w:tcPr>
          <w:p w:rsidR="00EE23E4" w:rsidRPr="00231566" w:rsidRDefault="00DD7F67" w:rsidP="007F7339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99,7</w:t>
            </w:r>
          </w:p>
        </w:tc>
      </w:tr>
      <w:tr w:rsidR="00EE23E4" w:rsidRPr="00231566" w:rsidTr="00386B24">
        <w:tc>
          <w:tcPr>
            <w:tcW w:w="3969" w:type="dxa"/>
          </w:tcPr>
          <w:p w:rsidR="00EE23E4" w:rsidRPr="00231566" w:rsidRDefault="00EE23E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Культура, кинематография</w:t>
            </w:r>
          </w:p>
        </w:tc>
        <w:tc>
          <w:tcPr>
            <w:tcW w:w="2694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153536,0</w:t>
            </w:r>
          </w:p>
        </w:tc>
        <w:tc>
          <w:tcPr>
            <w:tcW w:w="2551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153392,9</w:t>
            </w:r>
          </w:p>
        </w:tc>
        <w:tc>
          <w:tcPr>
            <w:tcW w:w="992" w:type="dxa"/>
          </w:tcPr>
          <w:p w:rsidR="00EE23E4" w:rsidRPr="00231566" w:rsidRDefault="00DD7F67" w:rsidP="00A7636B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</w:tr>
      <w:tr w:rsidR="00EE23E4" w:rsidRPr="00231566" w:rsidTr="00386B24">
        <w:tc>
          <w:tcPr>
            <w:tcW w:w="3969" w:type="dxa"/>
          </w:tcPr>
          <w:p w:rsidR="00EE23E4" w:rsidRPr="00231566" w:rsidRDefault="00EE23E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Социальная политика</w:t>
            </w:r>
          </w:p>
        </w:tc>
        <w:tc>
          <w:tcPr>
            <w:tcW w:w="2694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34952,3</w:t>
            </w:r>
          </w:p>
        </w:tc>
        <w:tc>
          <w:tcPr>
            <w:tcW w:w="2551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30864,9</w:t>
            </w:r>
          </w:p>
        </w:tc>
        <w:tc>
          <w:tcPr>
            <w:tcW w:w="992" w:type="dxa"/>
          </w:tcPr>
          <w:p w:rsidR="00EE23E4" w:rsidRPr="00231566" w:rsidRDefault="00DD7F67" w:rsidP="00A7636B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88,3</w:t>
            </w:r>
          </w:p>
        </w:tc>
      </w:tr>
      <w:tr w:rsidR="00EE23E4" w:rsidRPr="00231566" w:rsidTr="00386B24">
        <w:tc>
          <w:tcPr>
            <w:tcW w:w="3969" w:type="dxa"/>
          </w:tcPr>
          <w:p w:rsidR="00EE23E4" w:rsidRPr="00231566" w:rsidRDefault="00EE23E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Физическая культура и спорт</w:t>
            </w:r>
          </w:p>
        </w:tc>
        <w:tc>
          <w:tcPr>
            <w:tcW w:w="2694" w:type="dxa"/>
          </w:tcPr>
          <w:p w:rsidR="00EE23E4" w:rsidRPr="00231566" w:rsidRDefault="00DD7F67" w:rsidP="00EE157E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50852,3</w:t>
            </w:r>
          </w:p>
        </w:tc>
        <w:tc>
          <w:tcPr>
            <w:tcW w:w="2551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50844,1</w:t>
            </w:r>
          </w:p>
        </w:tc>
        <w:tc>
          <w:tcPr>
            <w:tcW w:w="992" w:type="dxa"/>
          </w:tcPr>
          <w:p w:rsidR="00EE23E4" w:rsidRPr="00231566" w:rsidRDefault="00DD7F67" w:rsidP="00A7636B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</w:tr>
      <w:tr w:rsidR="00EE23E4" w:rsidRPr="00231566" w:rsidTr="00386B24">
        <w:tc>
          <w:tcPr>
            <w:tcW w:w="3969" w:type="dxa"/>
          </w:tcPr>
          <w:p w:rsidR="00EE23E4" w:rsidRPr="00231566" w:rsidRDefault="00EE23E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Средства массовой информации</w:t>
            </w:r>
          </w:p>
        </w:tc>
        <w:tc>
          <w:tcPr>
            <w:tcW w:w="2694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3710,0</w:t>
            </w:r>
          </w:p>
        </w:tc>
        <w:tc>
          <w:tcPr>
            <w:tcW w:w="2551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3710</w:t>
            </w:r>
          </w:p>
        </w:tc>
        <w:tc>
          <w:tcPr>
            <w:tcW w:w="992" w:type="dxa"/>
          </w:tcPr>
          <w:p w:rsidR="00EE23E4" w:rsidRPr="00231566" w:rsidRDefault="00DD7F67" w:rsidP="00A7636B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EE23E4" w:rsidRPr="00231566" w:rsidTr="00386B24">
        <w:tc>
          <w:tcPr>
            <w:tcW w:w="3969" w:type="dxa"/>
          </w:tcPr>
          <w:p w:rsidR="00EE23E4" w:rsidRPr="00231566" w:rsidRDefault="00EE23E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Обслуживание государственного и муниципального долга</w:t>
            </w:r>
          </w:p>
        </w:tc>
        <w:tc>
          <w:tcPr>
            <w:tcW w:w="2694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29,5</w:t>
            </w:r>
          </w:p>
        </w:tc>
        <w:tc>
          <w:tcPr>
            <w:tcW w:w="2551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29,5</w:t>
            </w:r>
          </w:p>
        </w:tc>
        <w:tc>
          <w:tcPr>
            <w:tcW w:w="992" w:type="dxa"/>
          </w:tcPr>
          <w:p w:rsidR="00EE23E4" w:rsidRPr="00231566" w:rsidRDefault="00DD7F67" w:rsidP="00A7636B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EE23E4" w:rsidRPr="00231566" w:rsidTr="00386B24">
        <w:trPr>
          <w:trHeight w:val="660"/>
        </w:trPr>
        <w:tc>
          <w:tcPr>
            <w:tcW w:w="3969" w:type="dxa"/>
          </w:tcPr>
          <w:p w:rsidR="00EE23E4" w:rsidRPr="00231566" w:rsidRDefault="00EE23E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Межбюджетные трансферты общего характера бюджетам субъектов РФ</w:t>
            </w:r>
          </w:p>
        </w:tc>
        <w:tc>
          <w:tcPr>
            <w:tcW w:w="2694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15325,7</w:t>
            </w:r>
          </w:p>
        </w:tc>
        <w:tc>
          <w:tcPr>
            <w:tcW w:w="2551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15325,7</w:t>
            </w:r>
          </w:p>
        </w:tc>
        <w:tc>
          <w:tcPr>
            <w:tcW w:w="992" w:type="dxa"/>
          </w:tcPr>
          <w:p w:rsidR="00EE23E4" w:rsidRPr="00231566" w:rsidRDefault="00DD7F67" w:rsidP="00A7636B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EE23E4" w:rsidRPr="00231566" w:rsidTr="00386B24">
        <w:tc>
          <w:tcPr>
            <w:tcW w:w="3969" w:type="dxa"/>
          </w:tcPr>
          <w:p w:rsidR="00EE23E4" w:rsidRPr="00231566" w:rsidRDefault="00EE23E4" w:rsidP="001C6A79">
            <w:pPr>
              <w:tabs>
                <w:tab w:val="left" w:pos="-142"/>
                <w:tab w:val="left" w:pos="10206"/>
              </w:tabs>
              <w:ind w:right="-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ИТОГО</w:t>
            </w:r>
          </w:p>
        </w:tc>
        <w:tc>
          <w:tcPr>
            <w:tcW w:w="2694" w:type="dxa"/>
          </w:tcPr>
          <w:p w:rsidR="00EE23E4" w:rsidRPr="00231566" w:rsidRDefault="00DD7F67" w:rsidP="00621000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1256098,0</w:t>
            </w:r>
          </w:p>
        </w:tc>
        <w:tc>
          <w:tcPr>
            <w:tcW w:w="2551" w:type="dxa"/>
          </w:tcPr>
          <w:p w:rsidR="00EE23E4" w:rsidRPr="00231566" w:rsidRDefault="00DD7F67" w:rsidP="00A7636B">
            <w:pPr>
              <w:tabs>
                <w:tab w:val="left" w:pos="-142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1247563,4</w:t>
            </w:r>
          </w:p>
        </w:tc>
        <w:tc>
          <w:tcPr>
            <w:tcW w:w="992" w:type="dxa"/>
          </w:tcPr>
          <w:p w:rsidR="00EE23E4" w:rsidRPr="00231566" w:rsidRDefault="00DD7F67" w:rsidP="00A7636B">
            <w:pPr>
              <w:tabs>
                <w:tab w:val="left" w:pos="-142"/>
                <w:tab w:val="left" w:pos="1060"/>
                <w:tab w:val="left" w:pos="10206"/>
              </w:tabs>
              <w:ind w:right="-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31566">
              <w:rPr>
                <w:rFonts w:ascii="Times New Roman" w:hAnsi="Times New Roman" w:cs="Times New Roman"/>
                <w:color w:val="000000" w:themeColor="text1"/>
              </w:rPr>
              <w:t>99,3</w:t>
            </w:r>
          </w:p>
        </w:tc>
      </w:tr>
    </w:tbl>
    <w:p w:rsidR="00EE23E4" w:rsidRPr="00231566" w:rsidRDefault="00EE23E4" w:rsidP="00EE23E4">
      <w:pPr>
        <w:pStyle w:val="3"/>
        <w:tabs>
          <w:tab w:val="left" w:pos="0"/>
          <w:tab w:val="left" w:pos="2694"/>
        </w:tabs>
        <w:ind w:right="-1"/>
        <w:jc w:val="both"/>
        <w:rPr>
          <w:color w:val="000000" w:themeColor="text1"/>
          <w:szCs w:val="28"/>
        </w:rPr>
      </w:pPr>
    </w:p>
    <w:p w:rsidR="00EE23E4" w:rsidRPr="00231566" w:rsidRDefault="00EE23E4" w:rsidP="00A54A97">
      <w:pPr>
        <w:pStyle w:val="3"/>
        <w:tabs>
          <w:tab w:val="left" w:pos="0"/>
          <w:tab w:val="left" w:pos="2694"/>
        </w:tabs>
        <w:ind w:right="-1"/>
        <w:rPr>
          <w:color w:val="000000" w:themeColor="text1"/>
          <w:szCs w:val="28"/>
        </w:rPr>
      </w:pPr>
      <w:r w:rsidRPr="00231566">
        <w:rPr>
          <w:color w:val="000000" w:themeColor="text1"/>
          <w:szCs w:val="28"/>
        </w:rPr>
        <w:t>Раздел</w:t>
      </w:r>
      <w:r w:rsidRPr="00231566">
        <w:rPr>
          <w:b w:val="0"/>
          <w:color w:val="000000" w:themeColor="text1"/>
          <w:szCs w:val="28"/>
        </w:rPr>
        <w:t xml:space="preserve"> </w:t>
      </w:r>
      <w:r w:rsidRPr="00231566">
        <w:rPr>
          <w:color w:val="000000" w:themeColor="text1"/>
          <w:szCs w:val="28"/>
        </w:rPr>
        <w:t>01. «Общегосударственные вопросы»</w:t>
      </w:r>
    </w:p>
    <w:p w:rsidR="00EE23E4" w:rsidRPr="00231566" w:rsidRDefault="00EE23E4" w:rsidP="00E17736">
      <w:pPr>
        <w:tabs>
          <w:tab w:val="left" w:pos="0"/>
          <w:tab w:val="left" w:pos="567"/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разделу «Общегосударственные вопросы» отражены бюджетные обязательства на функционирование высшего должностного лица субъекта Российской Федерации и муниципального образования – Глава муниципального образования, функционирование представительного органа муниципального образования – председатель совета народных депутатов, расходы на обеспечение функций органов местного самоуправления, функционирование местной администрации, обеспечение деятельности финансового органа – управление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финансов и органа финансового надзора – Контрольно-</w:t>
      </w:r>
      <w:r w:rsidR="00D0561D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счетная палата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, обеспечение проведения выборов и референдумов, финансирование резервного фонда</w:t>
      </w:r>
      <w:proofErr w:type="gram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и другие общегосударственные вопросы. </w:t>
      </w:r>
    </w:p>
    <w:p w:rsidR="00EE23E4" w:rsidRPr="00231566" w:rsidRDefault="00EE23E4" w:rsidP="00E17736">
      <w:pPr>
        <w:tabs>
          <w:tab w:val="left" w:pos="0"/>
          <w:tab w:val="left" w:pos="567"/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82615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по указанному разделу составляет   </w:t>
      </w:r>
      <w:r w:rsidR="0082615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89922,7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82615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E7291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2615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,8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 в сумме </w:t>
      </w:r>
      <w:r w:rsidR="0082615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E7291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2615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970,4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</w:t>
      </w:r>
      <w:r w:rsidR="0082615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7,2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общим расходам районного бюджета и  </w:t>
      </w:r>
      <w:r w:rsidR="0082615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111,2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 исполнению за </w:t>
      </w:r>
      <w:r w:rsidR="0082615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="00135C4B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82615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80856,5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руб.).</w:t>
      </w:r>
    </w:p>
    <w:p w:rsidR="00EE23E4" w:rsidRPr="00231566" w:rsidRDefault="00EE23E4" w:rsidP="00E1773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По подразделу 0102 «Функционирование высшего должностного лица субъекта РФ и муниципального образования»</w:t>
      </w:r>
      <w:r w:rsidRPr="00231566">
        <w:rPr>
          <w:color w:val="000000" w:themeColor="text1"/>
          <w:sz w:val="28"/>
          <w:szCs w:val="28"/>
        </w:rPr>
        <w:t xml:space="preserve"> при </w:t>
      </w:r>
      <w:r w:rsidR="00054A44" w:rsidRPr="00231566">
        <w:rPr>
          <w:color w:val="000000" w:themeColor="text1"/>
          <w:sz w:val="28"/>
          <w:szCs w:val="28"/>
        </w:rPr>
        <w:t>плане на</w:t>
      </w:r>
      <w:r w:rsidRPr="00231566">
        <w:rPr>
          <w:color w:val="000000" w:themeColor="text1"/>
          <w:sz w:val="28"/>
          <w:szCs w:val="28"/>
        </w:rPr>
        <w:t xml:space="preserve"> </w:t>
      </w:r>
      <w:r w:rsidR="0098341F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</w:t>
      </w:r>
      <w:r w:rsidR="0098341F" w:rsidRPr="00231566">
        <w:rPr>
          <w:color w:val="000000" w:themeColor="text1"/>
          <w:sz w:val="28"/>
          <w:szCs w:val="28"/>
        </w:rPr>
        <w:t>1952,3</w:t>
      </w:r>
      <w:r w:rsidRPr="00231566">
        <w:rPr>
          <w:color w:val="000000" w:themeColor="text1"/>
          <w:sz w:val="28"/>
          <w:szCs w:val="28"/>
        </w:rPr>
        <w:t xml:space="preserve"> тыс. руб. израсходовано </w:t>
      </w:r>
      <w:r w:rsidR="0098341F" w:rsidRPr="00231566">
        <w:rPr>
          <w:color w:val="000000" w:themeColor="text1"/>
          <w:sz w:val="28"/>
          <w:szCs w:val="28"/>
        </w:rPr>
        <w:t>1948,8</w:t>
      </w:r>
      <w:r w:rsidRPr="00231566">
        <w:rPr>
          <w:color w:val="000000" w:themeColor="text1"/>
          <w:sz w:val="28"/>
          <w:szCs w:val="28"/>
        </w:rPr>
        <w:t xml:space="preserve"> тыс. руб., расходы направлены на фонд оплаты труда главы муниципального образования. В </w:t>
      </w:r>
      <w:r w:rsidR="0098341F" w:rsidRPr="00231566">
        <w:rPr>
          <w:color w:val="000000" w:themeColor="text1"/>
          <w:sz w:val="28"/>
          <w:szCs w:val="28"/>
        </w:rPr>
        <w:t>2021</w:t>
      </w:r>
      <w:r w:rsidRPr="00231566">
        <w:rPr>
          <w:color w:val="000000" w:themeColor="text1"/>
          <w:sz w:val="28"/>
          <w:szCs w:val="28"/>
        </w:rPr>
        <w:t xml:space="preserve"> году выплаты составили </w:t>
      </w:r>
      <w:r w:rsidR="0098341F" w:rsidRPr="00231566">
        <w:rPr>
          <w:color w:val="000000" w:themeColor="text1"/>
          <w:sz w:val="28"/>
          <w:szCs w:val="28"/>
        </w:rPr>
        <w:t>1959,7</w:t>
      </w:r>
      <w:r w:rsidRPr="00231566">
        <w:rPr>
          <w:color w:val="000000" w:themeColor="text1"/>
          <w:sz w:val="28"/>
          <w:szCs w:val="28"/>
        </w:rPr>
        <w:t xml:space="preserve"> тыс. руб.</w:t>
      </w:r>
    </w:p>
    <w:p w:rsidR="00EE23E4" w:rsidRPr="00231566" w:rsidRDefault="00EE23E4" w:rsidP="00E1773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Pr="00231566">
        <w:rPr>
          <w:color w:val="000000" w:themeColor="text1"/>
          <w:sz w:val="28"/>
          <w:szCs w:val="28"/>
        </w:rPr>
        <w:t xml:space="preserve"> исполнение составило </w:t>
      </w:r>
      <w:r w:rsidR="00F97388" w:rsidRPr="00231566">
        <w:rPr>
          <w:color w:val="000000" w:themeColor="text1"/>
          <w:sz w:val="28"/>
          <w:szCs w:val="28"/>
        </w:rPr>
        <w:t>3863,9</w:t>
      </w:r>
      <w:r w:rsidRPr="00231566">
        <w:rPr>
          <w:color w:val="000000" w:themeColor="text1"/>
          <w:sz w:val="28"/>
          <w:szCs w:val="28"/>
        </w:rPr>
        <w:t xml:space="preserve"> тыс. руб. или </w:t>
      </w:r>
      <w:r w:rsidR="001C5DA8" w:rsidRPr="00231566">
        <w:rPr>
          <w:color w:val="000000" w:themeColor="text1"/>
          <w:sz w:val="28"/>
          <w:szCs w:val="28"/>
        </w:rPr>
        <w:t>99,</w:t>
      </w:r>
      <w:r w:rsidR="00F97388" w:rsidRPr="00231566">
        <w:rPr>
          <w:color w:val="000000" w:themeColor="text1"/>
          <w:sz w:val="28"/>
          <w:szCs w:val="28"/>
        </w:rPr>
        <w:t>2</w:t>
      </w:r>
      <w:r w:rsidRPr="00231566">
        <w:rPr>
          <w:color w:val="000000" w:themeColor="text1"/>
          <w:sz w:val="28"/>
          <w:szCs w:val="28"/>
        </w:rPr>
        <w:t xml:space="preserve"> % к плановым назначениям </w:t>
      </w:r>
      <w:r w:rsidR="00F97388" w:rsidRPr="00231566">
        <w:rPr>
          <w:color w:val="000000" w:themeColor="text1"/>
          <w:sz w:val="28"/>
          <w:szCs w:val="28"/>
        </w:rPr>
        <w:t>3893,8</w:t>
      </w:r>
      <w:r w:rsidRPr="00231566">
        <w:rPr>
          <w:color w:val="000000" w:themeColor="text1"/>
          <w:sz w:val="28"/>
          <w:szCs w:val="28"/>
        </w:rPr>
        <w:t xml:space="preserve"> тыс. руб. за </w:t>
      </w:r>
      <w:r w:rsidR="00F97388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и </w:t>
      </w:r>
      <w:r w:rsidR="00F97388" w:rsidRPr="00231566">
        <w:rPr>
          <w:color w:val="000000" w:themeColor="text1"/>
          <w:sz w:val="28"/>
          <w:szCs w:val="28"/>
        </w:rPr>
        <w:t>104,6</w:t>
      </w:r>
      <w:r w:rsidRPr="00231566">
        <w:rPr>
          <w:color w:val="000000" w:themeColor="text1"/>
          <w:sz w:val="28"/>
          <w:szCs w:val="28"/>
        </w:rPr>
        <w:t xml:space="preserve"> % к исполнению за </w:t>
      </w:r>
      <w:r w:rsidR="00FE7291" w:rsidRPr="00231566">
        <w:rPr>
          <w:color w:val="000000" w:themeColor="text1"/>
          <w:sz w:val="28"/>
          <w:szCs w:val="28"/>
        </w:rPr>
        <w:t>2021</w:t>
      </w:r>
      <w:r w:rsidRPr="00231566">
        <w:rPr>
          <w:color w:val="000000" w:themeColor="text1"/>
          <w:sz w:val="28"/>
          <w:szCs w:val="28"/>
        </w:rPr>
        <w:t xml:space="preserve"> год (</w:t>
      </w:r>
      <w:r w:rsidR="00F97388" w:rsidRPr="00231566">
        <w:rPr>
          <w:color w:val="000000" w:themeColor="text1"/>
          <w:sz w:val="28"/>
          <w:szCs w:val="28"/>
        </w:rPr>
        <w:t>3694,8</w:t>
      </w:r>
      <w:r w:rsidRPr="00231566">
        <w:rPr>
          <w:color w:val="000000" w:themeColor="text1"/>
          <w:sz w:val="28"/>
          <w:szCs w:val="28"/>
        </w:rPr>
        <w:t xml:space="preserve"> тыс. руб.). Объем расходов по фонду оплаты труда </w:t>
      </w:r>
      <w:r w:rsidR="001C5DA8" w:rsidRPr="00231566">
        <w:rPr>
          <w:color w:val="000000" w:themeColor="text1"/>
          <w:sz w:val="28"/>
          <w:szCs w:val="28"/>
        </w:rPr>
        <w:t>за</w:t>
      </w:r>
      <w:r w:rsidRPr="00231566">
        <w:rPr>
          <w:color w:val="000000" w:themeColor="text1"/>
          <w:sz w:val="28"/>
          <w:szCs w:val="28"/>
        </w:rPr>
        <w:t xml:space="preserve"> </w:t>
      </w:r>
      <w:r w:rsidR="00F97388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составил </w:t>
      </w:r>
      <w:r w:rsidR="00F97388" w:rsidRPr="00231566">
        <w:rPr>
          <w:color w:val="000000" w:themeColor="text1"/>
          <w:sz w:val="28"/>
          <w:szCs w:val="28"/>
        </w:rPr>
        <w:t>3320,6</w:t>
      </w:r>
      <w:r w:rsidRPr="00231566">
        <w:rPr>
          <w:color w:val="000000" w:themeColor="text1"/>
          <w:sz w:val="28"/>
          <w:szCs w:val="28"/>
        </w:rPr>
        <w:t xml:space="preserve"> тыс. руб., в том числе фонд оплаты труда Председателя Совета народных депутатов составил </w:t>
      </w:r>
      <w:r w:rsidR="00F97388" w:rsidRPr="00231566">
        <w:rPr>
          <w:color w:val="000000" w:themeColor="text1"/>
          <w:sz w:val="28"/>
          <w:szCs w:val="28"/>
        </w:rPr>
        <w:t>1470,7</w:t>
      </w:r>
      <w:r w:rsidRPr="00231566">
        <w:rPr>
          <w:color w:val="000000" w:themeColor="text1"/>
          <w:sz w:val="28"/>
          <w:szCs w:val="28"/>
        </w:rPr>
        <w:t xml:space="preserve"> тыс. руб. </w:t>
      </w:r>
    </w:p>
    <w:p w:rsidR="00EE23E4" w:rsidRPr="00231566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   </w:t>
      </w:r>
      <w:r w:rsidRPr="00231566">
        <w:rPr>
          <w:b/>
          <w:color w:val="000000" w:themeColor="text1"/>
          <w:sz w:val="28"/>
          <w:szCs w:val="28"/>
        </w:rPr>
        <w:t>По подразделу 0104 «Функционирование Правительства РФ, высших исполнительных органов государственной власти субъектов РФ, местных  администраций»</w:t>
      </w:r>
      <w:r w:rsidRPr="00231566">
        <w:rPr>
          <w:color w:val="000000" w:themeColor="text1"/>
          <w:sz w:val="28"/>
          <w:szCs w:val="28"/>
        </w:rPr>
        <w:t xml:space="preserve">   исполнение составило </w:t>
      </w:r>
      <w:r w:rsidR="0027548E" w:rsidRPr="00231566">
        <w:rPr>
          <w:color w:val="000000" w:themeColor="text1"/>
          <w:sz w:val="28"/>
          <w:szCs w:val="28"/>
        </w:rPr>
        <w:t>35958,9</w:t>
      </w:r>
      <w:r w:rsidRPr="00231566">
        <w:rPr>
          <w:color w:val="000000" w:themeColor="text1"/>
          <w:sz w:val="28"/>
          <w:szCs w:val="28"/>
        </w:rPr>
        <w:t xml:space="preserve"> тыс. руб. или </w:t>
      </w:r>
      <w:r w:rsidR="0027548E" w:rsidRPr="00231566">
        <w:rPr>
          <w:color w:val="000000" w:themeColor="text1"/>
          <w:sz w:val="28"/>
          <w:szCs w:val="28"/>
        </w:rPr>
        <w:t>99,7</w:t>
      </w:r>
      <w:r w:rsidRPr="00231566">
        <w:rPr>
          <w:color w:val="000000" w:themeColor="text1"/>
          <w:sz w:val="28"/>
          <w:szCs w:val="28"/>
        </w:rPr>
        <w:t xml:space="preserve"> % к плановым назначениям – </w:t>
      </w:r>
      <w:r w:rsidR="0027548E" w:rsidRPr="00231566">
        <w:rPr>
          <w:color w:val="000000" w:themeColor="text1"/>
          <w:sz w:val="28"/>
          <w:szCs w:val="28"/>
        </w:rPr>
        <w:t>36055,1</w:t>
      </w:r>
      <w:r w:rsidRPr="00231566">
        <w:rPr>
          <w:color w:val="000000" w:themeColor="text1"/>
          <w:sz w:val="28"/>
          <w:szCs w:val="28"/>
        </w:rPr>
        <w:t xml:space="preserve">  тыс. руб. и </w:t>
      </w:r>
      <w:r w:rsidR="0027548E" w:rsidRPr="00231566">
        <w:rPr>
          <w:color w:val="000000" w:themeColor="text1"/>
          <w:sz w:val="28"/>
          <w:szCs w:val="28"/>
        </w:rPr>
        <w:t>101,5</w:t>
      </w:r>
      <w:r w:rsidRPr="00231566">
        <w:rPr>
          <w:color w:val="000000" w:themeColor="text1"/>
          <w:sz w:val="28"/>
          <w:szCs w:val="28"/>
        </w:rPr>
        <w:t xml:space="preserve"> % к исполнению за </w:t>
      </w:r>
      <w:r w:rsidR="0027548E" w:rsidRPr="00231566">
        <w:rPr>
          <w:color w:val="000000" w:themeColor="text1"/>
          <w:sz w:val="28"/>
          <w:szCs w:val="28"/>
        </w:rPr>
        <w:t>2021</w:t>
      </w:r>
      <w:r w:rsidRPr="00231566">
        <w:rPr>
          <w:color w:val="000000" w:themeColor="text1"/>
          <w:sz w:val="28"/>
          <w:szCs w:val="28"/>
        </w:rPr>
        <w:t xml:space="preserve"> год (</w:t>
      </w:r>
      <w:r w:rsidR="0027548E" w:rsidRPr="00231566">
        <w:rPr>
          <w:color w:val="000000" w:themeColor="text1"/>
          <w:sz w:val="28"/>
          <w:szCs w:val="28"/>
        </w:rPr>
        <w:t>35411,6</w:t>
      </w:r>
      <w:r w:rsidRPr="00231566">
        <w:rPr>
          <w:color w:val="000000" w:themeColor="text1"/>
          <w:sz w:val="28"/>
          <w:szCs w:val="28"/>
        </w:rPr>
        <w:t xml:space="preserve"> тыс. руб.). Объем расходов по фонду оплаты труда за </w:t>
      </w:r>
      <w:r w:rsidR="0027548E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составил </w:t>
      </w:r>
      <w:r w:rsidR="0027548E" w:rsidRPr="00231566">
        <w:rPr>
          <w:color w:val="000000" w:themeColor="text1"/>
          <w:sz w:val="28"/>
          <w:szCs w:val="28"/>
        </w:rPr>
        <w:t xml:space="preserve">31130,0 </w:t>
      </w:r>
      <w:r w:rsidRPr="00231566">
        <w:rPr>
          <w:color w:val="000000" w:themeColor="text1"/>
          <w:sz w:val="28"/>
          <w:szCs w:val="28"/>
        </w:rPr>
        <w:t>тыс. руб.</w:t>
      </w:r>
    </w:p>
    <w:p w:rsidR="000F5932" w:rsidRPr="00231566" w:rsidRDefault="007445C3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По подразделу  0105 «</w:t>
      </w:r>
      <w:r w:rsidR="009807DB" w:rsidRPr="00231566">
        <w:rPr>
          <w:b/>
          <w:color w:val="000000" w:themeColor="text1"/>
          <w:sz w:val="28"/>
          <w:szCs w:val="28"/>
        </w:rPr>
        <w:t>Судебная система</w:t>
      </w:r>
      <w:r w:rsidRPr="00231566">
        <w:rPr>
          <w:b/>
          <w:color w:val="000000" w:themeColor="text1"/>
          <w:sz w:val="28"/>
          <w:szCs w:val="28"/>
        </w:rPr>
        <w:t>»</w:t>
      </w:r>
      <w:r w:rsidRPr="00231566">
        <w:rPr>
          <w:color w:val="000000" w:themeColor="text1"/>
          <w:sz w:val="28"/>
          <w:szCs w:val="28"/>
        </w:rPr>
        <w:t xml:space="preserve"> </w:t>
      </w:r>
      <w:r w:rsidR="000F5932" w:rsidRPr="00231566">
        <w:rPr>
          <w:color w:val="000000" w:themeColor="text1"/>
          <w:sz w:val="28"/>
          <w:szCs w:val="28"/>
        </w:rPr>
        <w:t xml:space="preserve">Запланированы расходы на осуществление полномочий по составлению (изменению) списков кандидатов в присяжные заседатели федеральных судов общей юрисдикции на сумму 32,0 </w:t>
      </w:r>
      <w:proofErr w:type="spellStart"/>
      <w:r w:rsidR="000F5932" w:rsidRPr="00231566">
        <w:rPr>
          <w:color w:val="000000" w:themeColor="text1"/>
          <w:sz w:val="28"/>
          <w:szCs w:val="28"/>
        </w:rPr>
        <w:t>тыс</w:t>
      </w:r>
      <w:proofErr w:type="gramStart"/>
      <w:r w:rsidR="000F5932" w:rsidRPr="00231566">
        <w:rPr>
          <w:color w:val="000000" w:themeColor="text1"/>
          <w:sz w:val="28"/>
          <w:szCs w:val="28"/>
        </w:rPr>
        <w:t>.р</w:t>
      </w:r>
      <w:proofErr w:type="gramEnd"/>
      <w:r w:rsidR="000F5932" w:rsidRPr="00231566">
        <w:rPr>
          <w:color w:val="000000" w:themeColor="text1"/>
          <w:sz w:val="28"/>
          <w:szCs w:val="28"/>
        </w:rPr>
        <w:t>уб</w:t>
      </w:r>
      <w:proofErr w:type="spellEnd"/>
      <w:r w:rsidR="000F5932" w:rsidRPr="00231566">
        <w:rPr>
          <w:color w:val="000000" w:themeColor="text1"/>
          <w:sz w:val="28"/>
          <w:szCs w:val="28"/>
        </w:rPr>
        <w:t>.  Исполнение составило 100%.</w:t>
      </w:r>
    </w:p>
    <w:p w:rsidR="00EE23E4" w:rsidRPr="00231566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proofErr w:type="gramStart"/>
      <w:r w:rsidRPr="00231566">
        <w:rPr>
          <w:b/>
          <w:color w:val="000000" w:themeColor="text1"/>
          <w:sz w:val="28"/>
          <w:szCs w:val="28"/>
        </w:rPr>
        <w:t>По подразделу  0106 «Обеспечение деятельности финансовых, налоговых и таможенных органов и  органов финансового (финансово-бюджетного) надзора»</w:t>
      </w:r>
      <w:r w:rsidRPr="00231566">
        <w:rPr>
          <w:color w:val="000000" w:themeColor="text1"/>
          <w:sz w:val="28"/>
          <w:szCs w:val="28"/>
        </w:rPr>
        <w:t xml:space="preserve"> исполнение составило </w:t>
      </w:r>
      <w:r w:rsidR="0027548E" w:rsidRPr="00231566">
        <w:rPr>
          <w:color w:val="000000" w:themeColor="text1"/>
          <w:sz w:val="28"/>
          <w:szCs w:val="28"/>
        </w:rPr>
        <w:t>9206,1</w:t>
      </w:r>
      <w:r w:rsidRPr="00231566">
        <w:rPr>
          <w:color w:val="000000" w:themeColor="text1"/>
          <w:sz w:val="28"/>
          <w:szCs w:val="28"/>
        </w:rPr>
        <w:t xml:space="preserve"> тыс. руб. или </w:t>
      </w:r>
      <w:r w:rsidR="0027548E" w:rsidRPr="00231566">
        <w:rPr>
          <w:color w:val="000000" w:themeColor="text1"/>
          <w:sz w:val="28"/>
          <w:szCs w:val="28"/>
        </w:rPr>
        <w:t>99,4</w:t>
      </w:r>
      <w:r w:rsidRPr="00231566">
        <w:rPr>
          <w:color w:val="000000" w:themeColor="text1"/>
          <w:sz w:val="28"/>
          <w:szCs w:val="28"/>
        </w:rPr>
        <w:t xml:space="preserve"> % к плановым назначениям </w:t>
      </w:r>
      <w:r w:rsidR="0027548E" w:rsidRPr="00231566">
        <w:rPr>
          <w:color w:val="000000" w:themeColor="text1"/>
          <w:sz w:val="28"/>
          <w:szCs w:val="28"/>
        </w:rPr>
        <w:t>9263,6</w:t>
      </w:r>
      <w:r w:rsidRPr="00231566">
        <w:rPr>
          <w:color w:val="000000" w:themeColor="text1"/>
          <w:sz w:val="28"/>
          <w:szCs w:val="28"/>
        </w:rPr>
        <w:t xml:space="preserve"> тыс. руб. и  </w:t>
      </w:r>
      <w:r w:rsidR="0027548E" w:rsidRPr="00231566">
        <w:rPr>
          <w:color w:val="000000" w:themeColor="text1"/>
          <w:sz w:val="28"/>
          <w:szCs w:val="28"/>
        </w:rPr>
        <w:t>108,5</w:t>
      </w:r>
      <w:r w:rsidR="00432B3C" w:rsidRPr="00231566">
        <w:rPr>
          <w:color w:val="000000" w:themeColor="text1"/>
          <w:sz w:val="28"/>
          <w:szCs w:val="28"/>
        </w:rPr>
        <w:t xml:space="preserve"> % к исполнению за </w:t>
      </w:r>
      <w:r w:rsidR="0027548E" w:rsidRPr="00231566">
        <w:rPr>
          <w:color w:val="000000" w:themeColor="text1"/>
          <w:sz w:val="28"/>
          <w:szCs w:val="28"/>
        </w:rPr>
        <w:t>2021</w:t>
      </w:r>
      <w:r w:rsidRPr="00231566">
        <w:rPr>
          <w:color w:val="000000" w:themeColor="text1"/>
          <w:sz w:val="28"/>
          <w:szCs w:val="28"/>
        </w:rPr>
        <w:t xml:space="preserve"> год (</w:t>
      </w:r>
      <w:r w:rsidR="0027548E" w:rsidRPr="00231566">
        <w:rPr>
          <w:color w:val="000000" w:themeColor="text1"/>
          <w:sz w:val="28"/>
          <w:szCs w:val="28"/>
        </w:rPr>
        <w:t>8481,0</w:t>
      </w:r>
      <w:r w:rsidRPr="00231566">
        <w:rPr>
          <w:color w:val="000000" w:themeColor="text1"/>
          <w:sz w:val="28"/>
          <w:szCs w:val="28"/>
        </w:rPr>
        <w:t xml:space="preserve"> тыс. руб.), в том числе расходы на обеспечение функций управления финансов администрации МО «Красногвардейский район» составили </w:t>
      </w:r>
      <w:r w:rsidR="0027548E" w:rsidRPr="00231566">
        <w:rPr>
          <w:color w:val="000000" w:themeColor="text1"/>
          <w:sz w:val="28"/>
          <w:szCs w:val="28"/>
        </w:rPr>
        <w:t>6437,7</w:t>
      </w:r>
      <w:r w:rsidRPr="00231566">
        <w:rPr>
          <w:color w:val="000000" w:themeColor="text1"/>
          <w:sz w:val="28"/>
          <w:szCs w:val="28"/>
        </w:rPr>
        <w:t xml:space="preserve"> тыс. руб. при плановых назначениях </w:t>
      </w:r>
      <w:r w:rsidR="0027548E" w:rsidRPr="00231566">
        <w:rPr>
          <w:color w:val="000000" w:themeColor="text1"/>
          <w:sz w:val="28"/>
          <w:szCs w:val="28"/>
        </w:rPr>
        <w:t>6489,3</w:t>
      </w:r>
      <w:r w:rsidRPr="00231566">
        <w:rPr>
          <w:color w:val="000000" w:themeColor="text1"/>
          <w:sz w:val="28"/>
          <w:szCs w:val="28"/>
        </w:rPr>
        <w:t xml:space="preserve"> тыс</w:t>
      </w:r>
      <w:proofErr w:type="gramEnd"/>
      <w:r w:rsidRPr="00231566">
        <w:rPr>
          <w:color w:val="000000" w:themeColor="text1"/>
          <w:sz w:val="28"/>
          <w:szCs w:val="28"/>
        </w:rPr>
        <w:t xml:space="preserve">. руб. Расходы на обеспечение деятельности Контрольно-счетной палаты муниципального образования «Красногвардейский район» выполнены на сумму </w:t>
      </w:r>
      <w:r w:rsidR="00C47C92" w:rsidRPr="00231566">
        <w:rPr>
          <w:color w:val="000000" w:themeColor="text1"/>
          <w:sz w:val="28"/>
          <w:szCs w:val="28"/>
        </w:rPr>
        <w:t>2</w:t>
      </w:r>
      <w:r w:rsidR="0027548E" w:rsidRPr="00231566">
        <w:rPr>
          <w:color w:val="000000" w:themeColor="text1"/>
          <w:sz w:val="28"/>
          <w:szCs w:val="28"/>
        </w:rPr>
        <w:t>662,0</w:t>
      </w:r>
      <w:r w:rsidRPr="00231566">
        <w:rPr>
          <w:color w:val="000000" w:themeColor="text1"/>
          <w:sz w:val="28"/>
          <w:szCs w:val="28"/>
        </w:rPr>
        <w:t xml:space="preserve"> тыс. руб., план на </w:t>
      </w:r>
      <w:r w:rsidR="0027548E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предусмотрен в сумме </w:t>
      </w:r>
      <w:r w:rsidR="0027548E" w:rsidRPr="00231566">
        <w:rPr>
          <w:color w:val="000000" w:themeColor="text1"/>
          <w:sz w:val="28"/>
          <w:szCs w:val="28"/>
        </w:rPr>
        <w:t>2667,8</w:t>
      </w:r>
      <w:r w:rsidRPr="00231566">
        <w:rPr>
          <w:color w:val="000000" w:themeColor="text1"/>
          <w:sz w:val="28"/>
          <w:szCs w:val="28"/>
        </w:rPr>
        <w:t xml:space="preserve"> тыс. руб.</w:t>
      </w:r>
    </w:p>
    <w:p w:rsidR="00491759" w:rsidRPr="00231566" w:rsidRDefault="00491759" w:rsidP="00491759">
      <w:pPr>
        <w:pStyle w:val="a3"/>
        <w:tabs>
          <w:tab w:val="left" w:pos="0"/>
        </w:tabs>
        <w:ind w:right="-1"/>
        <w:rPr>
          <w:sz w:val="28"/>
          <w:szCs w:val="28"/>
        </w:rPr>
      </w:pPr>
      <w:r w:rsidRPr="00231566">
        <w:rPr>
          <w:b/>
          <w:sz w:val="28"/>
          <w:szCs w:val="28"/>
        </w:rPr>
        <w:t>Подраздел 0107 «Обеспечение проведения  выборов и референдумов»</w:t>
      </w:r>
      <w:r w:rsidRPr="00231566">
        <w:rPr>
          <w:sz w:val="28"/>
          <w:szCs w:val="28"/>
        </w:rPr>
        <w:t xml:space="preserve">  По данному подразделу запланированы расходы на проведение выборов, исполнение составило 2936,6 тыс. или 100 % от плановых назначений бюджета.</w:t>
      </w:r>
    </w:p>
    <w:p w:rsidR="00DF1755" w:rsidRPr="00231566" w:rsidRDefault="00DF1755" w:rsidP="00DF1755">
      <w:pPr>
        <w:pStyle w:val="a3"/>
        <w:tabs>
          <w:tab w:val="left" w:pos="0"/>
        </w:tabs>
        <w:ind w:right="-1"/>
        <w:rPr>
          <w:sz w:val="28"/>
          <w:szCs w:val="28"/>
        </w:rPr>
      </w:pPr>
      <w:r w:rsidRPr="00231566">
        <w:rPr>
          <w:b/>
          <w:sz w:val="28"/>
          <w:szCs w:val="28"/>
        </w:rPr>
        <w:t>Подраздел  0111 «Резервный  фонд»</w:t>
      </w:r>
      <w:r w:rsidRPr="00231566">
        <w:rPr>
          <w:sz w:val="28"/>
          <w:szCs w:val="28"/>
        </w:rPr>
        <w:t xml:space="preserve"> Остаток неисполненных плановых назначений  за счет средств бюджета района составил  146,</w:t>
      </w:r>
      <w:r w:rsidR="00C253F8" w:rsidRPr="00231566">
        <w:rPr>
          <w:sz w:val="28"/>
          <w:szCs w:val="28"/>
        </w:rPr>
        <w:t>2</w:t>
      </w:r>
      <w:r w:rsidRPr="00231566">
        <w:rPr>
          <w:sz w:val="28"/>
          <w:szCs w:val="28"/>
        </w:rPr>
        <w:t xml:space="preserve"> тыс. руб. </w:t>
      </w:r>
    </w:p>
    <w:p w:rsidR="00DF1755" w:rsidRPr="00231566" w:rsidRDefault="00DF1755" w:rsidP="00DF1755">
      <w:pPr>
        <w:pStyle w:val="a3"/>
        <w:tabs>
          <w:tab w:val="left" w:pos="0"/>
        </w:tabs>
        <w:ind w:right="-1"/>
        <w:rPr>
          <w:sz w:val="28"/>
          <w:szCs w:val="28"/>
        </w:rPr>
      </w:pPr>
      <w:r w:rsidRPr="00231566">
        <w:rPr>
          <w:sz w:val="28"/>
          <w:szCs w:val="28"/>
        </w:rPr>
        <w:t>Средства резервного фонда района были направлены на финансирование следующих мероприятий:</w:t>
      </w:r>
    </w:p>
    <w:p w:rsidR="00DF1755" w:rsidRPr="00231566" w:rsidRDefault="00DF1755" w:rsidP="00DF1755">
      <w:pPr>
        <w:pStyle w:val="a3"/>
        <w:tabs>
          <w:tab w:val="left" w:pos="0"/>
        </w:tabs>
        <w:ind w:right="-1"/>
        <w:rPr>
          <w:sz w:val="28"/>
          <w:szCs w:val="28"/>
        </w:rPr>
      </w:pPr>
      <w:r w:rsidRPr="00231566">
        <w:rPr>
          <w:sz w:val="28"/>
          <w:szCs w:val="28"/>
        </w:rPr>
        <w:lastRenderedPageBreak/>
        <w:t xml:space="preserve">- приобретение мебели в МБОУ «Детский сад № 1 им. Крупской» на сумму 114,3 </w:t>
      </w:r>
      <w:proofErr w:type="spellStart"/>
      <w:r w:rsidRPr="00231566">
        <w:rPr>
          <w:sz w:val="28"/>
          <w:szCs w:val="28"/>
        </w:rPr>
        <w:t>тыс</w:t>
      </w:r>
      <w:proofErr w:type="gramStart"/>
      <w:r w:rsidRPr="00231566">
        <w:rPr>
          <w:sz w:val="28"/>
          <w:szCs w:val="28"/>
        </w:rPr>
        <w:t>.р</w:t>
      </w:r>
      <w:proofErr w:type="gramEnd"/>
      <w:r w:rsidRPr="00231566">
        <w:rPr>
          <w:sz w:val="28"/>
          <w:szCs w:val="28"/>
        </w:rPr>
        <w:t>уб</w:t>
      </w:r>
      <w:proofErr w:type="spellEnd"/>
      <w:r w:rsidRPr="00231566">
        <w:rPr>
          <w:sz w:val="28"/>
          <w:szCs w:val="28"/>
        </w:rPr>
        <w:t>. ;</w:t>
      </w:r>
    </w:p>
    <w:p w:rsidR="00DF1755" w:rsidRPr="00231566" w:rsidRDefault="00DF1755" w:rsidP="00DF1755">
      <w:pPr>
        <w:pStyle w:val="a3"/>
        <w:tabs>
          <w:tab w:val="left" w:pos="0"/>
        </w:tabs>
        <w:ind w:right="-1"/>
        <w:rPr>
          <w:sz w:val="28"/>
          <w:szCs w:val="28"/>
        </w:rPr>
      </w:pPr>
      <w:r w:rsidRPr="00231566">
        <w:rPr>
          <w:sz w:val="28"/>
          <w:szCs w:val="28"/>
        </w:rPr>
        <w:t xml:space="preserve">- приобретение строительных материалов для ремонта системы отопления в МБДОУ «Детский сад № 4 «Жемчужинка» на сумму 34,3 </w:t>
      </w:r>
      <w:proofErr w:type="spellStart"/>
      <w:r w:rsidRPr="00231566">
        <w:rPr>
          <w:sz w:val="28"/>
          <w:szCs w:val="28"/>
        </w:rPr>
        <w:t>тыс</w:t>
      </w:r>
      <w:proofErr w:type="gramStart"/>
      <w:r w:rsidRPr="00231566">
        <w:rPr>
          <w:sz w:val="28"/>
          <w:szCs w:val="28"/>
        </w:rPr>
        <w:t>.р</w:t>
      </w:r>
      <w:proofErr w:type="gramEnd"/>
      <w:r w:rsidRPr="00231566">
        <w:rPr>
          <w:sz w:val="28"/>
          <w:szCs w:val="28"/>
        </w:rPr>
        <w:t>уб</w:t>
      </w:r>
      <w:proofErr w:type="spellEnd"/>
      <w:r w:rsidRPr="00231566">
        <w:rPr>
          <w:sz w:val="28"/>
          <w:szCs w:val="28"/>
        </w:rPr>
        <w:t>.;</w:t>
      </w:r>
    </w:p>
    <w:p w:rsidR="00DF1755" w:rsidRPr="00231566" w:rsidRDefault="00DF1755" w:rsidP="00DF1755">
      <w:pPr>
        <w:pStyle w:val="a3"/>
        <w:tabs>
          <w:tab w:val="left" w:pos="0"/>
        </w:tabs>
        <w:ind w:right="-1"/>
        <w:rPr>
          <w:sz w:val="28"/>
          <w:szCs w:val="28"/>
        </w:rPr>
      </w:pPr>
      <w:r w:rsidRPr="00231566">
        <w:rPr>
          <w:sz w:val="28"/>
          <w:szCs w:val="28"/>
        </w:rPr>
        <w:t xml:space="preserve">- осуществление единовременной выплаты семьям погибших военнослужащих, принимавших участие в специальной военной операции на территориях Донецкой Народной Республики, Луганской Народной Республики  и Украины в размере 60,0 </w:t>
      </w:r>
      <w:proofErr w:type="spellStart"/>
      <w:r w:rsidRPr="00231566">
        <w:rPr>
          <w:sz w:val="28"/>
          <w:szCs w:val="28"/>
        </w:rPr>
        <w:t>тыс</w:t>
      </w:r>
      <w:proofErr w:type="gramStart"/>
      <w:r w:rsidRPr="00231566">
        <w:rPr>
          <w:sz w:val="28"/>
          <w:szCs w:val="28"/>
        </w:rPr>
        <w:t>.р</w:t>
      </w:r>
      <w:proofErr w:type="gramEnd"/>
      <w:r w:rsidRPr="00231566">
        <w:rPr>
          <w:sz w:val="28"/>
          <w:szCs w:val="28"/>
        </w:rPr>
        <w:t>уб</w:t>
      </w:r>
      <w:proofErr w:type="spellEnd"/>
      <w:r w:rsidRPr="00231566">
        <w:rPr>
          <w:sz w:val="28"/>
          <w:szCs w:val="28"/>
        </w:rPr>
        <w:t>.;</w:t>
      </w:r>
    </w:p>
    <w:p w:rsidR="00DF1755" w:rsidRPr="00231566" w:rsidRDefault="00DF1755" w:rsidP="00DF1755">
      <w:pPr>
        <w:pStyle w:val="a3"/>
        <w:tabs>
          <w:tab w:val="left" w:pos="0"/>
        </w:tabs>
        <w:ind w:right="-1"/>
        <w:rPr>
          <w:sz w:val="28"/>
          <w:szCs w:val="28"/>
        </w:rPr>
      </w:pPr>
      <w:r w:rsidRPr="00231566">
        <w:rPr>
          <w:sz w:val="28"/>
          <w:szCs w:val="28"/>
        </w:rPr>
        <w:t xml:space="preserve">- приобретение холодильного оборудования в МБДОУ «Детский сад №15 «Ромашка» и МБДОУ «Детский сад № 5 «Факел» на сумму 44,8 </w:t>
      </w:r>
      <w:proofErr w:type="spellStart"/>
      <w:r w:rsidRPr="00231566">
        <w:rPr>
          <w:sz w:val="28"/>
          <w:szCs w:val="28"/>
        </w:rPr>
        <w:t>тыс</w:t>
      </w:r>
      <w:proofErr w:type="gramStart"/>
      <w:r w:rsidRPr="00231566">
        <w:rPr>
          <w:sz w:val="28"/>
          <w:szCs w:val="28"/>
        </w:rPr>
        <w:t>.р</w:t>
      </w:r>
      <w:proofErr w:type="gramEnd"/>
      <w:r w:rsidRPr="00231566">
        <w:rPr>
          <w:sz w:val="28"/>
          <w:szCs w:val="28"/>
        </w:rPr>
        <w:t>уб</w:t>
      </w:r>
      <w:proofErr w:type="spellEnd"/>
      <w:r w:rsidRPr="00231566">
        <w:rPr>
          <w:sz w:val="28"/>
          <w:szCs w:val="28"/>
        </w:rPr>
        <w:t>.;</w:t>
      </w:r>
    </w:p>
    <w:p w:rsidR="00DF1755" w:rsidRPr="00231566" w:rsidRDefault="00DF1755" w:rsidP="00DF1755">
      <w:pPr>
        <w:pStyle w:val="a3"/>
        <w:tabs>
          <w:tab w:val="left" w:pos="0"/>
        </w:tabs>
        <w:ind w:right="-1"/>
        <w:rPr>
          <w:sz w:val="28"/>
          <w:szCs w:val="28"/>
        </w:rPr>
      </w:pPr>
      <w:r w:rsidRPr="00231566">
        <w:rPr>
          <w:sz w:val="28"/>
          <w:szCs w:val="28"/>
        </w:rPr>
        <w:t xml:space="preserve">- приобретение огнетушителей в МБОУ «СОШ № 9» а. </w:t>
      </w:r>
      <w:proofErr w:type="spellStart"/>
      <w:r w:rsidRPr="00231566">
        <w:rPr>
          <w:sz w:val="28"/>
          <w:szCs w:val="28"/>
        </w:rPr>
        <w:t>Уляп</w:t>
      </w:r>
      <w:proofErr w:type="spellEnd"/>
      <w:r w:rsidRPr="00231566">
        <w:rPr>
          <w:sz w:val="28"/>
          <w:szCs w:val="28"/>
        </w:rPr>
        <w:t xml:space="preserve"> на сумму 85,4 </w:t>
      </w:r>
      <w:proofErr w:type="spellStart"/>
      <w:r w:rsidRPr="00231566">
        <w:rPr>
          <w:sz w:val="28"/>
          <w:szCs w:val="28"/>
        </w:rPr>
        <w:t>тыс</w:t>
      </w:r>
      <w:proofErr w:type="gramStart"/>
      <w:r w:rsidRPr="00231566">
        <w:rPr>
          <w:sz w:val="28"/>
          <w:szCs w:val="28"/>
        </w:rPr>
        <w:t>.р</w:t>
      </w:r>
      <w:proofErr w:type="gramEnd"/>
      <w:r w:rsidRPr="00231566">
        <w:rPr>
          <w:sz w:val="28"/>
          <w:szCs w:val="28"/>
        </w:rPr>
        <w:t>уб</w:t>
      </w:r>
      <w:proofErr w:type="spellEnd"/>
      <w:r w:rsidRPr="00231566">
        <w:rPr>
          <w:sz w:val="28"/>
          <w:szCs w:val="28"/>
        </w:rPr>
        <w:t>.;</w:t>
      </w:r>
    </w:p>
    <w:p w:rsidR="00DF1755" w:rsidRPr="00231566" w:rsidRDefault="00DF1755" w:rsidP="00DF1755">
      <w:pPr>
        <w:pStyle w:val="a3"/>
        <w:tabs>
          <w:tab w:val="left" w:pos="0"/>
        </w:tabs>
        <w:ind w:right="-1"/>
        <w:rPr>
          <w:sz w:val="28"/>
          <w:szCs w:val="28"/>
        </w:rPr>
      </w:pPr>
      <w:r w:rsidRPr="00231566">
        <w:rPr>
          <w:sz w:val="28"/>
          <w:szCs w:val="28"/>
        </w:rPr>
        <w:t xml:space="preserve">- приобретение строительных материалов в МБОУ «ООШ №10» с. </w:t>
      </w:r>
      <w:proofErr w:type="spellStart"/>
      <w:r w:rsidRPr="00231566">
        <w:rPr>
          <w:sz w:val="28"/>
          <w:szCs w:val="28"/>
        </w:rPr>
        <w:t>Штурбино</w:t>
      </w:r>
      <w:proofErr w:type="spellEnd"/>
      <w:r w:rsidRPr="00231566">
        <w:rPr>
          <w:sz w:val="28"/>
          <w:szCs w:val="28"/>
        </w:rPr>
        <w:t xml:space="preserve"> на сумму 15,0 </w:t>
      </w:r>
      <w:proofErr w:type="spellStart"/>
      <w:r w:rsidRPr="00231566">
        <w:rPr>
          <w:sz w:val="28"/>
          <w:szCs w:val="28"/>
        </w:rPr>
        <w:t>тыс</w:t>
      </w:r>
      <w:proofErr w:type="gramStart"/>
      <w:r w:rsidRPr="00231566">
        <w:rPr>
          <w:sz w:val="28"/>
          <w:szCs w:val="28"/>
        </w:rPr>
        <w:t>.р</w:t>
      </w:r>
      <w:proofErr w:type="gramEnd"/>
      <w:r w:rsidRPr="00231566">
        <w:rPr>
          <w:sz w:val="28"/>
          <w:szCs w:val="28"/>
        </w:rPr>
        <w:t>уб</w:t>
      </w:r>
      <w:proofErr w:type="spellEnd"/>
      <w:r w:rsidRPr="00231566">
        <w:rPr>
          <w:sz w:val="28"/>
          <w:szCs w:val="28"/>
        </w:rPr>
        <w:t>.</w:t>
      </w:r>
    </w:p>
    <w:p w:rsidR="00EE23E4" w:rsidRPr="00231566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По подразделу 0113 «Другие общегосударственные вопросы»</w:t>
      </w:r>
      <w:r w:rsidRPr="00231566">
        <w:rPr>
          <w:color w:val="000000" w:themeColor="text1"/>
          <w:sz w:val="28"/>
          <w:szCs w:val="28"/>
        </w:rPr>
        <w:t xml:space="preserve"> объем плановых ассигнований на </w:t>
      </w:r>
      <w:r w:rsidR="001B6BC6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предусмотрен в сумме </w:t>
      </w:r>
      <w:r w:rsidR="001B6BC6" w:rsidRPr="00231566">
        <w:rPr>
          <w:color w:val="000000" w:themeColor="text1"/>
          <w:sz w:val="28"/>
          <w:szCs w:val="28"/>
        </w:rPr>
        <w:t>37690,8</w:t>
      </w:r>
      <w:r w:rsidRPr="00231566">
        <w:rPr>
          <w:color w:val="000000" w:themeColor="text1"/>
          <w:sz w:val="28"/>
          <w:szCs w:val="28"/>
        </w:rPr>
        <w:t xml:space="preserve"> тыс. руб.,  исполнение составило </w:t>
      </w:r>
      <w:r w:rsidR="001B6BC6" w:rsidRPr="00231566">
        <w:rPr>
          <w:color w:val="000000" w:themeColor="text1"/>
          <w:sz w:val="28"/>
          <w:szCs w:val="28"/>
        </w:rPr>
        <w:t>35976,4</w:t>
      </w:r>
      <w:r w:rsidRPr="00231566">
        <w:rPr>
          <w:color w:val="000000" w:themeColor="text1"/>
          <w:sz w:val="28"/>
          <w:szCs w:val="28"/>
        </w:rPr>
        <w:t xml:space="preserve"> тыс. руб. или </w:t>
      </w:r>
      <w:r w:rsidR="001B6BC6" w:rsidRPr="00231566">
        <w:rPr>
          <w:color w:val="000000" w:themeColor="text1"/>
          <w:sz w:val="28"/>
          <w:szCs w:val="28"/>
        </w:rPr>
        <w:t>95,5</w:t>
      </w:r>
      <w:r w:rsidRPr="00231566">
        <w:rPr>
          <w:color w:val="000000" w:themeColor="text1"/>
          <w:sz w:val="28"/>
          <w:szCs w:val="28"/>
        </w:rPr>
        <w:t>%, из них:</w:t>
      </w:r>
    </w:p>
    <w:p w:rsidR="00EE23E4" w:rsidRPr="00231566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 - на обеспечение функций  отдела земельно-имущественных отношений  направлено </w:t>
      </w:r>
      <w:r w:rsidR="001B6BC6" w:rsidRPr="00231566">
        <w:rPr>
          <w:color w:val="000000" w:themeColor="text1"/>
          <w:sz w:val="28"/>
          <w:szCs w:val="28"/>
        </w:rPr>
        <w:t>3765,1</w:t>
      </w:r>
      <w:r w:rsidRPr="00231566">
        <w:rPr>
          <w:color w:val="000000" w:themeColor="text1"/>
          <w:sz w:val="28"/>
          <w:szCs w:val="28"/>
        </w:rPr>
        <w:t xml:space="preserve"> тыс. руб. или </w:t>
      </w:r>
      <w:r w:rsidR="001B6BC6" w:rsidRPr="00231566">
        <w:rPr>
          <w:color w:val="000000" w:themeColor="text1"/>
          <w:sz w:val="28"/>
          <w:szCs w:val="28"/>
        </w:rPr>
        <w:t>99,3</w:t>
      </w:r>
      <w:r w:rsidRPr="00231566">
        <w:rPr>
          <w:color w:val="000000" w:themeColor="text1"/>
          <w:sz w:val="28"/>
          <w:szCs w:val="28"/>
        </w:rPr>
        <w:t xml:space="preserve">% к  плану </w:t>
      </w:r>
      <w:r w:rsidR="001B6BC6" w:rsidRPr="00231566">
        <w:rPr>
          <w:color w:val="000000" w:themeColor="text1"/>
          <w:sz w:val="28"/>
          <w:szCs w:val="28"/>
        </w:rPr>
        <w:t>3790,2</w:t>
      </w:r>
      <w:r w:rsidRPr="00231566">
        <w:rPr>
          <w:color w:val="000000" w:themeColor="text1"/>
          <w:sz w:val="28"/>
          <w:szCs w:val="28"/>
        </w:rPr>
        <w:t xml:space="preserve">  тыс. руб.;</w:t>
      </w:r>
    </w:p>
    <w:p w:rsidR="00EE23E4" w:rsidRPr="00231566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 - на обеспечение деятельности централизованной бухгалтерии при администрации МО «Красногвардейский район» направлено </w:t>
      </w:r>
      <w:r w:rsidR="001B6BC6" w:rsidRPr="00231566">
        <w:rPr>
          <w:color w:val="000000" w:themeColor="text1"/>
          <w:sz w:val="28"/>
          <w:szCs w:val="28"/>
        </w:rPr>
        <w:t>3126,4</w:t>
      </w:r>
      <w:r w:rsidRPr="00231566">
        <w:rPr>
          <w:color w:val="000000" w:themeColor="text1"/>
          <w:sz w:val="28"/>
          <w:szCs w:val="28"/>
        </w:rPr>
        <w:t xml:space="preserve"> тыс. руб. или </w:t>
      </w:r>
      <w:r w:rsidR="001B6BC6" w:rsidRPr="00231566">
        <w:rPr>
          <w:color w:val="000000" w:themeColor="text1"/>
          <w:sz w:val="28"/>
          <w:szCs w:val="28"/>
        </w:rPr>
        <w:t>99,8</w:t>
      </w:r>
      <w:r w:rsidRPr="00231566">
        <w:rPr>
          <w:color w:val="000000" w:themeColor="text1"/>
          <w:sz w:val="28"/>
          <w:szCs w:val="28"/>
        </w:rPr>
        <w:t xml:space="preserve"> % к плану – </w:t>
      </w:r>
      <w:r w:rsidR="001B6BC6" w:rsidRPr="00231566">
        <w:rPr>
          <w:color w:val="000000" w:themeColor="text1"/>
          <w:sz w:val="28"/>
          <w:szCs w:val="28"/>
        </w:rPr>
        <w:t>3131,9</w:t>
      </w:r>
      <w:r w:rsidRPr="00231566">
        <w:rPr>
          <w:color w:val="000000" w:themeColor="text1"/>
          <w:sz w:val="28"/>
          <w:szCs w:val="28"/>
        </w:rPr>
        <w:t xml:space="preserve"> тыс. руб.</w:t>
      </w:r>
    </w:p>
    <w:p w:rsidR="00EE23E4" w:rsidRPr="00231566" w:rsidRDefault="00EE23E4" w:rsidP="00EE23E4">
      <w:pPr>
        <w:pStyle w:val="a3"/>
        <w:tabs>
          <w:tab w:val="left" w:pos="0"/>
        </w:tabs>
        <w:ind w:left="-567" w:right="-1"/>
        <w:jc w:val="center"/>
        <w:rPr>
          <w:b/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Раздел    03. «Национальная безопасность и</w:t>
      </w:r>
    </w:p>
    <w:p w:rsidR="00EE23E4" w:rsidRPr="00231566" w:rsidRDefault="00EE23E4" w:rsidP="00EE23E4">
      <w:pPr>
        <w:pStyle w:val="a3"/>
        <w:tabs>
          <w:tab w:val="left" w:pos="0"/>
        </w:tabs>
        <w:ind w:left="-567" w:right="-1" w:firstLine="1134"/>
        <w:jc w:val="center"/>
        <w:rPr>
          <w:b/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правоохранительная деятельность»</w:t>
      </w:r>
    </w:p>
    <w:p w:rsidR="00457088" w:rsidRPr="00231566" w:rsidRDefault="00EE23E4" w:rsidP="00974936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 xml:space="preserve">Подраздел 0309 «Защита населения и территории от чрезвычайных ситуаций природного и техногенного характера, гражданская оборона».  </w:t>
      </w:r>
      <w:r w:rsidRPr="00231566">
        <w:rPr>
          <w:color w:val="000000" w:themeColor="text1"/>
          <w:sz w:val="28"/>
          <w:szCs w:val="28"/>
        </w:rPr>
        <w:t xml:space="preserve">  На обеспечение деятельности МКУ «Единая дежурная диспетчерская служба МО «Красногвардейский район» направлено </w:t>
      </w:r>
      <w:r w:rsidR="00974936" w:rsidRPr="00231566">
        <w:rPr>
          <w:color w:val="000000" w:themeColor="text1"/>
          <w:sz w:val="28"/>
          <w:szCs w:val="28"/>
        </w:rPr>
        <w:t>2495,1</w:t>
      </w:r>
      <w:r w:rsidR="00D00132" w:rsidRPr="00231566">
        <w:rPr>
          <w:color w:val="000000" w:themeColor="text1"/>
          <w:sz w:val="28"/>
          <w:szCs w:val="28"/>
        </w:rPr>
        <w:t xml:space="preserve"> </w:t>
      </w:r>
      <w:r w:rsidRPr="00231566">
        <w:rPr>
          <w:color w:val="000000" w:themeColor="text1"/>
          <w:sz w:val="28"/>
          <w:szCs w:val="28"/>
        </w:rPr>
        <w:t xml:space="preserve">тыс. руб. или </w:t>
      </w:r>
      <w:r w:rsidR="00B415F3" w:rsidRPr="00231566">
        <w:rPr>
          <w:color w:val="000000" w:themeColor="text1"/>
          <w:sz w:val="28"/>
          <w:szCs w:val="28"/>
        </w:rPr>
        <w:t>99,</w:t>
      </w:r>
      <w:r w:rsidR="00974936" w:rsidRPr="00231566">
        <w:rPr>
          <w:color w:val="000000" w:themeColor="text1"/>
          <w:sz w:val="28"/>
          <w:szCs w:val="28"/>
        </w:rPr>
        <w:t>7</w:t>
      </w:r>
      <w:r w:rsidRPr="00231566">
        <w:rPr>
          <w:color w:val="000000" w:themeColor="text1"/>
          <w:sz w:val="28"/>
          <w:szCs w:val="28"/>
        </w:rPr>
        <w:t xml:space="preserve"> % к плану </w:t>
      </w:r>
      <w:r w:rsidR="00974936" w:rsidRPr="00231566">
        <w:rPr>
          <w:color w:val="000000" w:themeColor="text1"/>
          <w:sz w:val="28"/>
          <w:szCs w:val="28"/>
        </w:rPr>
        <w:t>2502,4</w:t>
      </w:r>
      <w:r w:rsidRPr="00231566">
        <w:rPr>
          <w:color w:val="000000" w:themeColor="text1"/>
          <w:sz w:val="28"/>
          <w:szCs w:val="28"/>
        </w:rPr>
        <w:t xml:space="preserve"> тыс. руб.</w:t>
      </w:r>
      <w:r w:rsidR="00281D1E" w:rsidRPr="00231566">
        <w:rPr>
          <w:color w:val="000000" w:themeColor="text1"/>
          <w:sz w:val="28"/>
          <w:szCs w:val="28"/>
        </w:rPr>
        <w:t xml:space="preserve"> </w:t>
      </w:r>
    </w:p>
    <w:p w:rsidR="00EE23E4" w:rsidRPr="00231566" w:rsidRDefault="00EE23E4" w:rsidP="00EE23E4">
      <w:pPr>
        <w:pStyle w:val="a3"/>
        <w:tabs>
          <w:tab w:val="left" w:pos="0"/>
        </w:tabs>
        <w:ind w:left="-567" w:right="-1" w:firstLine="0"/>
        <w:rPr>
          <w:b/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 xml:space="preserve">                                    Раздел  04. «Национальная экономика».</w:t>
      </w:r>
    </w:p>
    <w:p w:rsidR="00EE23E4" w:rsidRPr="00231566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 Запланированные расходы </w:t>
      </w:r>
      <w:r w:rsidR="008E2D35" w:rsidRPr="00231566">
        <w:rPr>
          <w:color w:val="000000" w:themeColor="text1"/>
          <w:sz w:val="28"/>
          <w:szCs w:val="28"/>
        </w:rPr>
        <w:t xml:space="preserve">в </w:t>
      </w:r>
      <w:r w:rsidRPr="00231566">
        <w:rPr>
          <w:color w:val="000000" w:themeColor="text1"/>
          <w:sz w:val="28"/>
          <w:szCs w:val="28"/>
        </w:rPr>
        <w:t xml:space="preserve"> </w:t>
      </w:r>
      <w:r w:rsidR="00FA0568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</w:t>
      </w:r>
      <w:r w:rsidR="008E2D35" w:rsidRPr="00231566">
        <w:rPr>
          <w:color w:val="000000" w:themeColor="text1"/>
          <w:sz w:val="28"/>
          <w:szCs w:val="28"/>
        </w:rPr>
        <w:t>у</w:t>
      </w:r>
      <w:r w:rsidRPr="00231566">
        <w:rPr>
          <w:color w:val="000000" w:themeColor="text1"/>
          <w:sz w:val="28"/>
          <w:szCs w:val="28"/>
        </w:rPr>
        <w:t xml:space="preserve"> </w:t>
      </w:r>
      <w:r w:rsidR="008E2D35" w:rsidRPr="00231566">
        <w:rPr>
          <w:color w:val="000000" w:themeColor="text1"/>
          <w:sz w:val="28"/>
          <w:szCs w:val="28"/>
        </w:rPr>
        <w:t>в размере</w:t>
      </w:r>
      <w:r w:rsidRPr="00231566">
        <w:rPr>
          <w:color w:val="000000" w:themeColor="text1"/>
          <w:sz w:val="28"/>
          <w:szCs w:val="28"/>
        </w:rPr>
        <w:t xml:space="preserve"> </w:t>
      </w:r>
      <w:r w:rsidR="00FA0568" w:rsidRPr="00231566">
        <w:rPr>
          <w:color w:val="000000" w:themeColor="text1"/>
          <w:sz w:val="28"/>
          <w:szCs w:val="28"/>
        </w:rPr>
        <w:t>148692,3</w:t>
      </w:r>
      <w:r w:rsidRPr="00231566">
        <w:rPr>
          <w:color w:val="000000" w:themeColor="text1"/>
          <w:sz w:val="28"/>
          <w:szCs w:val="28"/>
        </w:rPr>
        <w:t xml:space="preserve"> тыс. руб. исполнены в сумме </w:t>
      </w:r>
      <w:r w:rsidR="00FA0568" w:rsidRPr="00231566">
        <w:rPr>
          <w:color w:val="000000" w:themeColor="text1"/>
          <w:sz w:val="28"/>
          <w:szCs w:val="28"/>
        </w:rPr>
        <w:t>148633,6</w:t>
      </w:r>
      <w:r w:rsidRPr="00231566">
        <w:rPr>
          <w:color w:val="000000" w:themeColor="text1"/>
          <w:sz w:val="28"/>
          <w:szCs w:val="28"/>
        </w:rPr>
        <w:t xml:space="preserve"> тыс. руб.</w:t>
      </w:r>
    </w:p>
    <w:p w:rsidR="00EE23E4" w:rsidRPr="00231566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 xml:space="preserve">Подраздел 0405 «Сельское хозяйство и рыболовство». </w:t>
      </w:r>
      <w:r w:rsidRPr="00231566">
        <w:rPr>
          <w:color w:val="000000" w:themeColor="text1"/>
          <w:sz w:val="28"/>
          <w:szCs w:val="28"/>
        </w:rPr>
        <w:t xml:space="preserve">Запланированы расходы за счет субвенции местным бюджетам на организацию мероприятий при осуществлении деятельности по обращению с животными без владельцев на сумму </w:t>
      </w:r>
      <w:r w:rsidR="00101AA9" w:rsidRPr="00231566">
        <w:rPr>
          <w:color w:val="000000" w:themeColor="text1"/>
          <w:sz w:val="28"/>
          <w:szCs w:val="28"/>
        </w:rPr>
        <w:t>601,2</w:t>
      </w:r>
      <w:r w:rsidRPr="00231566">
        <w:rPr>
          <w:color w:val="000000" w:themeColor="text1"/>
          <w:sz w:val="28"/>
          <w:szCs w:val="28"/>
        </w:rPr>
        <w:t xml:space="preserve">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Плановые назначения </w:t>
      </w:r>
      <w:r w:rsidR="00101AA9" w:rsidRPr="00231566">
        <w:rPr>
          <w:color w:val="000000" w:themeColor="text1"/>
          <w:sz w:val="28"/>
          <w:szCs w:val="28"/>
        </w:rPr>
        <w:t>2022</w:t>
      </w:r>
      <w:r w:rsidR="00552DDC" w:rsidRPr="00231566">
        <w:rPr>
          <w:color w:val="000000" w:themeColor="text1"/>
          <w:sz w:val="28"/>
          <w:szCs w:val="28"/>
        </w:rPr>
        <w:t xml:space="preserve"> года</w:t>
      </w:r>
      <w:r w:rsidRPr="00231566">
        <w:rPr>
          <w:color w:val="000000" w:themeColor="text1"/>
          <w:sz w:val="28"/>
          <w:szCs w:val="28"/>
        </w:rPr>
        <w:t xml:space="preserve"> исполнены</w:t>
      </w:r>
      <w:r w:rsidR="00504FE4" w:rsidRPr="00231566">
        <w:rPr>
          <w:color w:val="000000" w:themeColor="text1"/>
          <w:sz w:val="28"/>
          <w:szCs w:val="28"/>
        </w:rPr>
        <w:t xml:space="preserve"> </w:t>
      </w:r>
      <w:r w:rsidR="004F080D" w:rsidRPr="00231566">
        <w:rPr>
          <w:color w:val="000000" w:themeColor="text1"/>
          <w:sz w:val="28"/>
          <w:szCs w:val="28"/>
        </w:rPr>
        <w:t>в размере</w:t>
      </w:r>
      <w:r w:rsidR="00101AA9" w:rsidRPr="00231566">
        <w:rPr>
          <w:color w:val="000000" w:themeColor="text1"/>
          <w:sz w:val="28"/>
          <w:szCs w:val="28"/>
        </w:rPr>
        <w:t xml:space="preserve"> 587,8 </w:t>
      </w:r>
      <w:proofErr w:type="spellStart"/>
      <w:r w:rsidR="00101AA9" w:rsidRPr="00231566">
        <w:rPr>
          <w:color w:val="000000" w:themeColor="text1"/>
          <w:sz w:val="28"/>
          <w:szCs w:val="28"/>
        </w:rPr>
        <w:t>тыс.руб</w:t>
      </w:r>
      <w:proofErr w:type="spellEnd"/>
      <w:r w:rsidR="00101AA9" w:rsidRPr="00231566">
        <w:rPr>
          <w:color w:val="000000" w:themeColor="text1"/>
          <w:sz w:val="28"/>
          <w:szCs w:val="28"/>
        </w:rPr>
        <w:t>.</w:t>
      </w:r>
    </w:p>
    <w:p w:rsidR="00EE23E4" w:rsidRPr="00231566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 xml:space="preserve">Подраздел 0408 «Транспорт». </w:t>
      </w:r>
      <w:r w:rsidRPr="00231566">
        <w:rPr>
          <w:color w:val="000000" w:themeColor="text1"/>
          <w:sz w:val="28"/>
          <w:szCs w:val="28"/>
        </w:rPr>
        <w:t xml:space="preserve">Запланированы расходы на возмещение части затрат на транспортное обслуживание населения. При плановых назначениях </w:t>
      </w:r>
      <w:r w:rsidR="00056EA8" w:rsidRPr="00231566">
        <w:rPr>
          <w:color w:val="000000" w:themeColor="text1"/>
          <w:sz w:val="28"/>
          <w:szCs w:val="28"/>
        </w:rPr>
        <w:t>1204,9</w:t>
      </w:r>
      <w:r w:rsidRPr="00231566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056EA8" w:rsidRPr="00231566">
        <w:rPr>
          <w:color w:val="000000" w:themeColor="text1"/>
          <w:sz w:val="28"/>
          <w:szCs w:val="28"/>
        </w:rPr>
        <w:t xml:space="preserve">1167,4 </w:t>
      </w:r>
      <w:proofErr w:type="spellStart"/>
      <w:r w:rsidR="00056EA8" w:rsidRPr="00231566">
        <w:rPr>
          <w:color w:val="000000" w:themeColor="text1"/>
          <w:sz w:val="28"/>
          <w:szCs w:val="28"/>
        </w:rPr>
        <w:t>тыс</w:t>
      </w:r>
      <w:proofErr w:type="gramStart"/>
      <w:r w:rsidR="00056EA8" w:rsidRPr="00231566">
        <w:rPr>
          <w:color w:val="000000" w:themeColor="text1"/>
          <w:sz w:val="28"/>
          <w:szCs w:val="28"/>
        </w:rPr>
        <w:t>.р</w:t>
      </w:r>
      <w:proofErr w:type="gramEnd"/>
      <w:r w:rsidR="00056EA8" w:rsidRPr="00231566">
        <w:rPr>
          <w:color w:val="000000" w:themeColor="text1"/>
          <w:sz w:val="28"/>
          <w:szCs w:val="28"/>
        </w:rPr>
        <w:t>уб</w:t>
      </w:r>
      <w:proofErr w:type="spellEnd"/>
      <w:r w:rsidR="00056EA8" w:rsidRPr="00231566">
        <w:rPr>
          <w:color w:val="000000" w:themeColor="text1"/>
          <w:sz w:val="28"/>
          <w:szCs w:val="28"/>
        </w:rPr>
        <w:t>.</w:t>
      </w:r>
    </w:p>
    <w:p w:rsidR="00C01E43" w:rsidRPr="00231566" w:rsidRDefault="00EE23E4" w:rsidP="00CA7617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Подраздел 0409 «Дорож</w:t>
      </w:r>
      <w:r w:rsidR="004B4412" w:rsidRPr="00231566">
        <w:rPr>
          <w:b/>
          <w:color w:val="000000" w:themeColor="text1"/>
          <w:sz w:val="28"/>
          <w:szCs w:val="28"/>
        </w:rPr>
        <w:t>ное хозяйство (дорожные фонды)»</w:t>
      </w:r>
      <w:r w:rsidRPr="00231566">
        <w:rPr>
          <w:color w:val="000000" w:themeColor="text1"/>
          <w:sz w:val="28"/>
          <w:szCs w:val="28"/>
        </w:rPr>
        <w:t xml:space="preserve"> </w:t>
      </w:r>
    </w:p>
    <w:p w:rsidR="004D2C16" w:rsidRPr="00231566" w:rsidRDefault="004D2C16" w:rsidP="004D2C1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В рамках реализации подпрограммы «Развитие дорожного хозяйства Республики Адыгея» государственной программы Республики Адыгея «Развитие транспортной системы» </w:t>
      </w:r>
      <w:r w:rsidR="004B4412" w:rsidRPr="00231566">
        <w:rPr>
          <w:color w:val="000000" w:themeColor="text1"/>
          <w:sz w:val="28"/>
          <w:szCs w:val="28"/>
        </w:rPr>
        <w:t xml:space="preserve">исполнены </w:t>
      </w:r>
      <w:r w:rsidRPr="00231566">
        <w:rPr>
          <w:color w:val="000000" w:themeColor="text1"/>
          <w:sz w:val="28"/>
          <w:szCs w:val="28"/>
        </w:rPr>
        <w:t xml:space="preserve">расходы </w:t>
      </w:r>
      <w:r w:rsidR="004B4412" w:rsidRPr="00231566">
        <w:rPr>
          <w:color w:val="000000" w:themeColor="text1"/>
          <w:sz w:val="28"/>
          <w:szCs w:val="28"/>
        </w:rPr>
        <w:t xml:space="preserve">по </w:t>
      </w:r>
      <w:r w:rsidRPr="00231566">
        <w:rPr>
          <w:color w:val="000000" w:themeColor="text1"/>
          <w:sz w:val="28"/>
          <w:szCs w:val="28"/>
        </w:rPr>
        <w:t>строительств</w:t>
      </w:r>
      <w:r w:rsidR="004B4412" w:rsidRPr="00231566">
        <w:rPr>
          <w:color w:val="000000" w:themeColor="text1"/>
          <w:sz w:val="28"/>
          <w:szCs w:val="28"/>
        </w:rPr>
        <w:t>у</w:t>
      </w:r>
      <w:r w:rsidRPr="00231566">
        <w:rPr>
          <w:color w:val="000000" w:themeColor="text1"/>
          <w:sz w:val="28"/>
          <w:szCs w:val="28"/>
        </w:rPr>
        <w:t xml:space="preserve"> тротуара по ул. Первомайской от ул. Фестивальной до ул. Щорса в с. Красногвардейское </w:t>
      </w:r>
      <w:r w:rsidR="004B4412" w:rsidRPr="00231566">
        <w:rPr>
          <w:color w:val="000000" w:themeColor="text1"/>
          <w:sz w:val="28"/>
          <w:szCs w:val="28"/>
        </w:rPr>
        <w:t>на общую сумму 4907,9</w:t>
      </w:r>
      <w:r w:rsidRPr="00231566">
        <w:rPr>
          <w:color w:val="000000" w:themeColor="text1"/>
          <w:sz w:val="28"/>
          <w:szCs w:val="28"/>
        </w:rPr>
        <w:t xml:space="preserve">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</w:t>
      </w:r>
    </w:p>
    <w:p w:rsidR="004D2C16" w:rsidRPr="00231566" w:rsidRDefault="004D2C16" w:rsidP="004D2C1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lastRenderedPageBreak/>
        <w:t xml:space="preserve">На реализацию мероприятий по строительству автомобильных дорог общего пользования в рамках государственной программы Республики Адыгея «Комплексное развитие сельских территорий» в 2022 году направлено 141899,0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., из них:</w:t>
      </w:r>
    </w:p>
    <w:p w:rsidR="004D2C16" w:rsidRPr="00231566" w:rsidRDefault="004D2C16" w:rsidP="004D2C1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- расходные обязательства бюджета Красногвардейского сельского поселения по ремонту дороги общей протяженностью 2,0 км составили 57846,8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 ;</w:t>
      </w:r>
    </w:p>
    <w:p w:rsidR="004D2C16" w:rsidRPr="00231566" w:rsidRDefault="004D2C16" w:rsidP="004D2C1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- расходные обязательства бюджета </w:t>
      </w:r>
      <w:proofErr w:type="spellStart"/>
      <w:r w:rsidRPr="00231566">
        <w:rPr>
          <w:color w:val="000000" w:themeColor="text1"/>
          <w:sz w:val="28"/>
          <w:szCs w:val="28"/>
        </w:rPr>
        <w:t>Хатукайского</w:t>
      </w:r>
      <w:proofErr w:type="spellEnd"/>
      <w:r w:rsidRPr="00231566">
        <w:rPr>
          <w:color w:val="000000" w:themeColor="text1"/>
          <w:sz w:val="28"/>
          <w:szCs w:val="28"/>
        </w:rPr>
        <w:t xml:space="preserve">  сельского поселения по ремонту дороги общей протяженностью 2,4 км составили 59939,8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 ;</w:t>
      </w:r>
    </w:p>
    <w:p w:rsidR="004D2C16" w:rsidRPr="00231566" w:rsidRDefault="004D2C16" w:rsidP="004D2C1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- расходные обязательства бюджета Белосельского  сельского поселения по ремонту дороги общей протяженностью 1,0 км составили 24112,4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Исполнение расходных обязательств по всем объектам составило 100% от плановых назначений бюджета. </w:t>
      </w:r>
    </w:p>
    <w:p w:rsidR="00EE23E4" w:rsidRPr="00231566" w:rsidRDefault="00EE23E4" w:rsidP="004D2C1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Подраздел 0412 «Другие вопросы в области национальной экономики»</w:t>
      </w:r>
      <w:r w:rsidRPr="00231566">
        <w:rPr>
          <w:color w:val="000000" w:themeColor="text1"/>
          <w:sz w:val="28"/>
          <w:szCs w:val="28"/>
        </w:rPr>
        <w:t>. На проведение кадастровых работ на земельных участках, отнесенных к собственности</w:t>
      </w:r>
      <w:r w:rsidR="00A8664E" w:rsidRPr="00231566">
        <w:rPr>
          <w:color w:val="000000" w:themeColor="text1"/>
          <w:sz w:val="28"/>
          <w:szCs w:val="28"/>
        </w:rPr>
        <w:t xml:space="preserve"> МО "Красногвардейский район" </w:t>
      </w:r>
      <w:r w:rsidR="00F663E0" w:rsidRPr="00231566">
        <w:rPr>
          <w:color w:val="000000" w:themeColor="text1"/>
          <w:sz w:val="28"/>
          <w:szCs w:val="28"/>
        </w:rPr>
        <w:t>в</w:t>
      </w:r>
      <w:r w:rsidR="00A8664E" w:rsidRPr="00231566">
        <w:rPr>
          <w:color w:val="000000" w:themeColor="text1"/>
          <w:sz w:val="28"/>
          <w:szCs w:val="28"/>
        </w:rPr>
        <w:t xml:space="preserve"> </w:t>
      </w:r>
      <w:r w:rsidR="00F753F7" w:rsidRPr="00231566">
        <w:rPr>
          <w:color w:val="000000" w:themeColor="text1"/>
          <w:sz w:val="28"/>
          <w:szCs w:val="28"/>
        </w:rPr>
        <w:t>2022</w:t>
      </w:r>
      <w:r w:rsidR="00A00B9D" w:rsidRPr="00231566">
        <w:rPr>
          <w:color w:val="000000" w:themeColor="text1"/>
          <w:sz w:val="28"/>
          <w:szCs w:val="28"/>
        </w:rPr>
        <w:t xml:space="preserve"> год</w:t>
      </w:r>
      <w:r w:rsidR="00F663E0" w:rsidRPr="00231566">
        <w:rPr>
          <w:color w:val="000000" w:themeColor="text1"/>
          <w:sz w:val="28"/>
          <w:szCs w:val="28"/>
        </w:rPr>
        <w:t>у</w:t>
      </w:r>
      <w:r w:rsidRPr="00231566">
        <w:rPr>
          <w:color w:val="000000" w:themeColor="text1"/>
          <w:sz w:val="28"/>
          <w:szCs w:val="28"/>
        </w:rPr>
        <w:t xml:space="preserve"> запланировано </w:t>
      </w:r>
      <w:r w:rsidR="00DD4FA7" w:rsidRPr="00231566">
        <w:rPr>
          <w:color w:val="000000" w:themeColor="text1"/>
          <w:sz w:val="28"/>
          <w:szCs w:val="28"/>
        </w:rPr>
        <w:t>56</w:t>
      </w:r>
      <w:r w:rsidRPr="00231566">
        <w:rPr>
          <w:color w:val="000000" w:themeColor="text1"/>
          <w:sz w:val="28"/>
          <w:szCs w:val="28"/>
        </w:rPr>
        <w:t xml:space="preserve"> тыс. руб., исполнение составило </w:t>
      </w:r>
      <w:r w:rsidR="00DD4FA7" w:rsidRPr="00231566">
        <w:rPr>
          <w:color w:val="000000" w:themeColor="text1"/>
          <w:sz w:val="28"/>
          <w:szCs w:val="28"/>
        </w:rPr>
        <w:t>48,5</w:t>
      </w:r>
      <w:r w:rsidR="00F663E0" w:rsidRPr="00231566">
        <w:rPr>
          <w:color w:val="000000" w:themeColor="text1"/>
          <w:sz w:val="28"/>
          <w:szCs w:val="28"/>
        </w:rPr>
        <w:t xml:space="preserve"> </w:t>
      </w:r>
      <w:proofErr w:type="spellStart"/>
      <w:r w:rsidR="00F663E0" w:rsidRPr="00231566">
        <w:rPr>
          <w:color w:val="000000" w:themeColor="text1"/>
          <w:sz w:val="28"/>
          <w:szCs w:val="28"/>
        </w:rPr>
        <w:t>тыс</w:t>
      </w:r>
      <w:proofErr w:type="gramStart"/>
      <w:r w:rsidR="00F663E0" w:rsidRPr="00231566">
        <w:rPr>
          <w:color w:val="000000" w:themeColor="text1"/>
          <w:sz w:val="28"/>
          <w:szCs w:val="28"/>
        </w:rPr>
        <w:t>.р</w:t>
      </w:r>
      <w:proofErr w:type="gramEnd"/>
      <w:r w:rsidR="00F663E0" w:rsidRPr="00231566">
        <w:rPr>
          <w:color w:val="000000" w:themeColor="text1"/>
          <w:sz w:val="28"/>
          <w:szCs w:val="28"/>
        </w:rPr>
        <w:t>уб</w:t>
      </w:r>
      <w:proofErr w:type="spellEnd"/>
      <w:r w:rsidR="00F663E0" w:rsidRPr="00231566">
        <w:rPr>
          <w:color w:val="000000" w:themeColor="text1"/>
          <w:sz w:val="28"/>
          <w:szCs w:val="28"/>
        </w:rPr>
        <w:t>.</w:t>
      </w:r>
    </w:p>
    <w:p w:rsidR="00DD4FA7" w:rsidRPr="00231566" w:rsidRDefault="00DD4FA7" w:rsidP="001C6A79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Реализованы мероприятия в рамках ведомственной целевой программы «Развитие субъектов малого, среднего, социального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 МО «Красногвардейский район» на 2020-2022 годы» на сумму 23,0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., что составило 100% от плановых назначений бюджета. Средства были направлены на поощрение лучших предприятий потребительского рынка района, проявивших оригинальность в оформлении торговых залов и фасадов предприятий в канун новогодних праздников.</w:t>
      </w:r>
      <w:r w:rsidR="00EE23E4" w:rsidRPr="00231566">
        <w:rPr>
          <w:b/>
          <w:color w:val="000000" w:themeColor="text1"/>
          <w:sz w:val="28"/>
          <w:szCs w:val="28"/>
        </w:rPr>
        <w:t xml:space="preserve">                </w:t>
      </w:r>
    </w:p>
    <w:p w:rsidR="00EE23E4" w:rsidRPr="00231566" w:rsidRDefault="00EE23E4" w:rsidP="001C6A79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 xml:space="preserve">Раздел 05. « Жилищно-коммунальное хозяйство». </w:t>
      </w:r>
    </w:p>
    <w:p w:rsidR="00EE23E4" w:rsidRPr="00231566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Запланированные расходы </w:t>
      </w:r>
      <w:r w:rsidR="00943F4D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года составили </w:t>
      </w:r>
      <w:r w:rsidR="00943F4D" w:rsidRPr="00231566">
        <w:rPr>
          <w:color w:val="000000" w:themeColor="text1"/>
          <w:sz w:val="28"/>
          <w:szCs w:val="28"/>
        </w:rPr>
        <w:t>72859,4</w:t>
      </w:r>
      <w:r w:rsidR="001F5FCA" w:rsidRPr="00231566">
        <w:rPr>
          <w:color w:val="000000" w:themeColor="text1"/>
          <w:sz w:val="28"/>
          <w:szCs w:val="28"/>
        </w:rPr>
        <w:t xml:space="preserve"> тыс. руб.,</w:t>
      </w:r>
      <w:r w:rsidRPr="00231566">
        <w:rPr>
          <w:color w:val="000000" w:themeColor="text1"/>
          <w:sz w:val="28"/>
          <w:szCs w:val="28"/>
        </w:rPr>
        <w:t xml:space="preserve"> объем исполненных обязательств </w:t>
      </w:r>
      <w:r w:rsidR="004805D5" w:rsidRPr="00231566">
        <w:rPr>
          <w:color w:val="000000" w:themeColor="text1"/>
          <w:sz w:val="28"/>
          <w:szCs w:val="28"/>
        </w:rPr>
        <w:t>год</w:t>
      </w:r>
      <w:r w:rsidRPr="00231566">
        <w:rPr>
          <w:color w:val="000000" w:themeColor="text1"/>
          <w:sz w:val="28"/>
          <w:szCs w:val="28"/>
        </w:rPr>
        <w:t xml:space="preserve"> по разделу </w:t>
      </w:r>
      <w:r w:rsidR="006526A5" w:rsidRPr="00231566">
        <w:rPr>
          <w:color w:val="000000" w:themeColor="text1"/>
          <w:sz w:val="28"/>
          <w:szCs w:val="28"/>
        </w:rPr>
        <w:t xml:space="preserve">составили </w:t>
      </w:r>
      <w:r w:rsidR="00943F4D" w:rsidRPr="00231566">
        <w:rPr>
          <w:color w:val="000000" w:themeColor="text1"/>
          <w:sz w:val="28"/>
          <w:szCs w:val="28"/>
        </w:rPr>
        <w:t>72858,1</w:t>
      </w:r>
      <w:r w:rsidRPr="00231566">
        <w:rPr>
          <w:color w:val="000000" w:themeColor="text1"/>
          <w:sz w:val="28"/>
          <w:szCs w:val="28"/>
        </w:rPr>
        <w:t xml:space="preserve">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</w:t>
      </w:r>
    </w:p>
    <w:p w:rsidR="00EE23E4" w:rsidRPr="00231566" w:rsidRDefault="00EE23E4" w:rsidP="001C6A79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Подраздел 0501 «Жилищное хозяйство</w:t>
      </w:r>
      <w:r w:rsidRPr="00231566">
        <w:rPr>
          <w:color w:val="000000" w:themeColor="text1"/>
          <w:sz w:val="28"/>
          <w:szCs w:val="28"/>
        </w:rPr>
        <w:t xml:space="preserve"> объем плановых ассигнований н</w:t>
      </w:r>
      <w:r w:rsidR="00892755" w:rsidRPr="00231566">
        <w:rPr>
          <w:color w:val="000000" w:themeColor="text1"/>
          <w:sz w:val="28"/>
          <w:szCs w:val="28"/>
        </w:rPr>
        <w:t xml:space="preserve">а </w:t>
      </w:r>
      <w:r w:rsidR="00884C21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составили </w:t>
      </w:r>
      <w:r w:rsidR="00DC6B7E" w:rsidRPr="00231566">
        <w:rPr>
          <w:color w:val="000000" w:themeColor="text1"/>
          <w:sz w:val="28"/>
          <w:szCs w:val="28"/>
        </w:rPr>
        <w:t xml:space="preserve">47,6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</w:t>
      </w:r>
      <w:r w:rsidR="000C2DDC" w:rsidRPr="00231566">
        <w:rPr>
          <w:color w:val="000000" w:themeColor="text1"/>
          <w:sz w:val="28"/>
          <w:szCs w:val="28"/>
        </w:rPr>
        <w:t xml:space="preserve"> Плановые назначения </w:t>
      </w:r>
      <w:r w:rsidR="00892755" w:rsidRPr="00231566">
        <w:rPr>
          <w:color w:val="000000" w:themeColor="text1"/>
          <w:sz w:val="28"/>
          <w:szCs w:val="28"/>
        </w:rPr>
        <w:t>исполнены в полном объеме и направлены на взносы в специализированную некоммерческую организацию "Адыгейский республиканский фонд капитального ремонта общего имущества в многоквартирных домах"</w:t>
      </w:r>
      <w:r w:rsidR="000C2DDC" w:rsidRPr="00231566">
        <w:rPr>
          <w:color w:val="000000" w:themeColor="text1"/>
          <w:sz w:val="28"/>
          <w:szCs w:val="28"/>
        </w:rPr>
        <w:t>.</w:t>
      </w:r>
    </w:p>
    <w:p w:rsidR="00EE23E4" w:rsidRPr="00231566" w:rsidRDefault="00EE23E4" w:rsidP="006C0FC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Подраздел 0502 «Коммунальное хозяйство».  </w:t>
      </w:r>
    </w:p>
    <w:p w:rsidR="006C0FCA" w:rsidRPr="00231566" w:rsidRDefault="006C0FCA" w:rsidP="006C0FC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По данному подразделу произведено финансовое обеспечение строительства 5 объектов социального значения в рамках государственной программы Республики Адыгея «Комплексное развитие сельских территорий» на общую сумму 62694,3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.:</w:t>
      </w:r>
    </w:p>
    <w:p w:rsidR="006C0FCA" w:rsidRPr="00231566" w:rsidRDefault="006C0FCA" w:rsidP="006C0FC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строительство газопровода низкого давления в с.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Штурбино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сумму 380,3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(объем средств федерального бюджета составил 347,9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республиканского бюджета – 3,6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бюджета Уляпского сельского поселения – 15,9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внебюджетные средств жителей села – 12,9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.);</w:t>
      </w:r>
    </w:p>
    <w:p w:rsidR="006C0FCA" w:rsidRPr="00231566" w:rsidRDefault="006C0FCA" w:rsidP="006C0FC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строительство распределительных сетей низкого давления х.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Богорсуков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сумму 4491,4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(объем средств федерального бюджета составил 4259,1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республиканского бюджета – 43,0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бюджета Белосельского </w:t>
      </w: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 xml:space="preserve">сельского поселения – 24,5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внебюджетные средств жителей села – 164,8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.);</w:t>
      </w:r>
    </w:p>
    <w:p w:rsidR="006C0FCA" w:rsidRPr="00231566" w:rsidRDefault="006C0FCA" w:rsidP="006C0FC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строительство водопроводной сети в с. Преображенское на сумму 10595,1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(объем средств федерального бюджета составил 10088,5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республиканского бюджета – 101,9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бюджета Белосельского сельского поселения – 10,7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внебюджетные средств жителей села – 394,1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.);</w:t>
      </w:r>
    </w:p>
    <w:p w:rsidR="006C0FCA" w:rsidRPr="00231566" w:rsidRDefault="006C0FCA" w:rsidP="006C0FC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строительство водопроводной сети в с.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Большесидоровское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сумму 19714,7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(объем средств федерального бюджета составил 18778,4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республиканского бюджета – 189,7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бюджета Белосельского сельского поселения – 19,7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внебюджетные средств жителей села – 726,9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.);</w:t>
      </w:r>
    </w:p>
    <w:p w:rsidR="006C0FCA" w:rsidRPr="00231566" w:rsidRDefault="006C0FCA" w:rsidP="006C0FC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строительство водопроводной сети в а.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Джамбечий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сумму 27512,8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(объем средств федерального бюджета составил 26183,7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республиканского бюджета – 264,7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бюджета Белосельского сельского поселения – 114,5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., внебюджетные средств жителей села – 950,0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.).</w:t>
      </w:r>
    </w:p>
    <w:p w:rsidR="006C0FCA" w:rsidRPr="00231566" w:rsidRDefault="006C0FCA" w:rsidP="006C0FC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На реализацию мероприятий подпрограммы «Энергосбережение и повышение энергетической эффективности» государственной программы Республики Адыгея «Обеспечение доступным и комфортным жильем и коммунальными услугами» - капитальный ремонт системы отопления здания администрации МО «Уляпское сельское поселение» направлено 1700,0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Проект реализован на уровне бюджета Уляпского сельского поселения. </w:t>
      </w:r>
    </w:p>
    <w:p w:rsidR="006C0FCA" w:rsidRPr="00231566" w:rsidRDefault="006C0FCA" w:rsidP="006C0FC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Для участия МО «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Хатукайское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сельское поселение» в государственной программе Республики Адыгея «Комплексное развитие сельских территорий» по строительству социально-значимых  объектов исполнены расходы по разработке проектно-сметной документации, выполнению инженерно-геодезических изысканий и прохождению государственной экспертизы по объекту «Строительство водопроводной сети в а.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Хатукай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» на общую сумму 2266,1 </w:t>
      </w:r>
      <w:proofErr w:type="spell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уб</w:t>
      </w:r>
      <w:proofErr w:type="spellEnd"/>
      <w:r w:rsidRPr="00231566">
        <w:rPr>
          <w:rFonts w:ascii="Times New Roman" w:eastAsia="Times New Roman" w:hAnsi="Times New Roman" w:cs="Times New Roman"/>
          <w:snapToGrid w:val="0"/>
          <w:sz w:val="28"/>
          <w:szCs w:val="28"/>
        </w:rPr>
        <w:t>. Плановые назначения бюджета исполнены в полном объеме.</w:t>
      </w:r>
    </w:p>
    <w:p w:rsidR="00514D36" w:rsidRPr="00231566" w:rsidRDefault="00EE23E4" w:rsidP="00514D3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 xml:space="preserve">Подраздел 0503 «Благоустройство»  </w:t>
      </w:r>
      <w:r w:rsidR="00514D36" w:rsidRPr="00231566">
        <w:rPr>
          <w:color w:val="000000" w:themeColor="text1"/>
          <w:sz w:val="28"/>
          <w:szCs w:val="28"/>
        </w:rPr>
        <w:t xml:space="preserve">Бюджету МО «Красногвардейское сельское поселение» в рамках реализации национального проекта «Жилье и городская среда» предоставлена субсидия в размере 3030,3 </w:t>
      </w:r>
      <w:proofErr w:type="spellStart"/>
      <w:r w:rsidR="00514D36" w:rsidRPr="00231566">
        <w:rPr>
          <w:color w:val="000000" w:themeColor="text1"/>
          <w:sz w:val="28"/>
          <w:szCs w:val="28"/>
        </w:rPr>
        <w:t>тыс</w:t>
      </w:r>
      <w:proofErr w:type="gramStart"/>
      <w:r w:rsidR="00514D36" w:rsidRPr="00231566">
        <w:rPr>
          <w:color w:val="000000" w:themeColor="text1"/>
          <w:sz w:val="28"/>
          <w:szCs w:val="28"/>
        </w:rPr>
        <w:t>.р</w:t>
      </w:r>
      <w:proofErr w:type="gramEnd"/>
      <w:r w:rsidR="00514D36" w:rsidRPr="00231566">
        <w:rPr>
          <w:color w:val="000000" w:themeColor="text1"/>
          <w:sz w:val="28"/>
          <w:szCs w:val="28"/>
        </w:rPr>
        <w:t>уб</w:t>
      </w:r>
      <w:proofErr w:type="spellEnd"/>
      <w:r w:rsidR="00514D36" w:rsidRPr="00231566">
        <w:rPr>
          <w:color w:val="000000" w:themeColor="text1"/>
          <w:sz w:val="28"/>
          <w:szCs w:val="28"/>
        </w:rPr>
        <w:t xml:space="preserve">. на </w:t>
      </w:r>
      <w:proofErr w:type="spellStart"/>
      <w:r w:rsidR="00514D36" w:rsidRPr="00231566">
        <w:rPr>
          <w:color w:val="000000" w:themeColor="text1"/>
          <w:sz w:val="28"/>
          <w:szCs w:val="28"/>
        </w:rPr>
        <w:t>софинансирование</w:t>
      </w:r>
      <w:proofErr w:type="spellEnd"/>
      <w:r w:rsidR="00514D36" w:rsidRPr="00231566">
        <w:rPr>
          <w:color w:val="000000" w:themeColor="text1"/>
          <w:sz w:val="28"/>
          <w:szCs w:val="28"/>
        </w:rPr>
        <w:t xml:space="preserve"> расходных обязательств по благоустройству дворовой территории в с. Красногвардейское.</w:t>
      </w:r>
    </w:p>
    <w:p w:rsidR="00514D36" w:rsidRPr="00231566" w:rsidRDefault="00514D36" w:rsidP="00514D3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>На реализацию мероприятий подпрограммы «Энергосбережение и повышение энергетической эффективности» государственной программы Республики Адыгея «Обеспечение доступным и комфортным жильем и коммунальными услугами» предоставлены субсидии:</w:t>
      </w:r>
    </w:p>
    <w:p w:rsidR="00514D36" w:rsidRPr="00231566" w:rsidRDefault="00514D36" w:rsidP="00514D3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- на модернизацию уличного освещения в с. </w:t>
      </w:r>
      <w:proofErr w:type="spellStart"/>
      <w:r w:rsidRPr="00231566">
        <w:rPr>
          <w:color w:val="000000" w:themeColor="text1"/>
          <w:sz w:val="28"/>
          <w:szCs w:val="28"/>
        </w:rPr>
        <w:t>Штурбино</w:t>
      </w:r>
      <w:proofErr w:type="spellEnd"/>
      <w:r w:rsidRPr="00231566">
        <w:rPr>
          <w:color w:val="000000" w:themeColor="text1"/>
          <w:sz w:val="28"/>
          <w:szCs w:val="28"/>
        </w:rPr>
        <w:t xml:space="preserve"> МО «Уляпское сельское поселение» в размере 890,0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 Проект реализован на уровне бюджета Уляпского сельского поселения;</w:t>
      </w:r>
    </w:p>
    <w:p w:rsidR="00514D36" w:rsidRPr="00231566" w:rsidRDefault="00514D36" w:rsidP="00514D36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- на   модернизацию уличного освещения в а. </w:t>
      </w:r>
      <w:proofErr w:type="spellStart"/>
      <w:r w:rsidRPr="00231566">
        <w:rPr>
          <w:color w:val="000000" w:themeColor="text1"/>
          <w:sz w:val="28"/>
          <w:szCs w:val="28"/>
        </w:rPr>
        <w:t>Уляп</w:t>
      </w:r>
      <w:proofErr w:type="spellEnd"/>
      <w:r w:rsidRPr="00231566">
        <w:rPr>
          <w:color w:val="000000" w:themeColor="text1"/>
          <w:sz w:val="28"/>
          <w:szCs w:val="28"/>
        </w:rPr>
        <w:t xml:space="preserve"> направлено 2229,</w:t>
      </w:r>
      <w:r w:rsidR="00F72CFD" w:rsidRPr="00231566">
        <w:rPr>
          <w:color w:val="000000" w:themeColor="text1"/>
          <w:sz w:val="28"/>
          <w:szCs w:val="28"/>
        </w:rPr>
        <w:t>8</w:t>
      </w:r>
      <w:r w:rsidRPr="00231566">
        <w:rPr>
          <w:color w:val="000000" w:themeColor="text1"/>
          <w:sz w:val="28"/>
          <w:szCs w:val="28"/>
        </w:rPr>
        <w:t xml:space="preserve">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 Проект реализован на уровне бюджета Уляпского сельского поселения.</w:t>
      </w:r>
    </w:p>
    <w:p w:rsidR="00EE23E4" w:rsidRPr="00231566" w:rsidRDefault="00EE23E4" w:rsidP="00514D36">
      <w:pPr>
        <w:pStyle w:val="a3"/>
        <w:tabs>
          <w:tab w:val="left" w:pos="0"/>
        </w:tabs>
        <w:ind w:right="-1"/>
        <w:rPr>
          <w:b/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Раздел</w:t>
      </w:r>
      <w:r w:rsidRPr="00231566">
        <w:rPr>
          <w:color w:val="000000" w:themeColor="text1"/>
          <w:sz w:val="28"/>
          <w:szCs w:val="28"/>
        </w:rPr>
        <w:t xml:space="preserve"> </w:t>
      </w:r>
      <w:r w:rsidRPr="00231566">
        <w:rPr>
          <w:b/>
          <w:color w:val="000000" w:themeColor="text1"/>
          <w:sz w:val="28"/>
          <w:szCs w:val="28"/>
        </w:rPr>
        <w:t>07. «Образование».</w:t>
      </w:r>
    </w:p>
    <w:p w:rsidR="00EE23E4" w:rsidRPr="00231566" w:rsidRDefault="00EE23E4" w:rsidP="001C6A79">
      <w:pPr>
        <w:tabs>
          <w:tab w:val="left" w:pos="0"/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0D56F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по разделу «Образование» составляет </w:t>
      </w:r>
      <w:r w:rsidR="000D56F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679486,8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0D56F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99,7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 назначениям в сумме </w:t>
      </w:r>
      <w:r w:rsidR="000D56F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681667,8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тыс. руб.,  </w:t>
      </w:r>
      <w:r w:rsidR="000D56F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54,5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общим расходам районного бюджета и </w:t>
      </w:r>
      <w:r w:rsidR="000D56F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137,0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к исполнению за </w:t>
      </w:r>
      <w:r w:rsidR="000D56F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(</w:t>
      </w:r>
      <w:r w:rsidR="000D56F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495801,9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руб.).</w:t>
      </w:r>
    </w:p>
    <w:p w:rsidR="00EE23E4" w:rsidRPr="00231566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расходов по фонду оплаты труда (заработная плата и начисления на оплату труда) работников бюджетной сферы и органов местного самоуправления  исполнен в сумме </w:t>
      </w:r>
      <w:r w:rsidR="008A4834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376305,1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 составил </w:t>
      </w:r>
      <w:r w:rsidR="008A4834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55,</w:t>
      </w:r>
      <w:r w:rsidR="00CC58C4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общим расходам по разделу «Образование» и </w:t>
      </w:r>
      <w:r w:rsidR="008A4834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107,5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соответствующему периоду прошлого года (</w:t>
      </w:r>
      <w:r w:rsidR="008A4834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349976,5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руб.).  </w:t>
      </w:r>
    </w:p>
    <w:p w:rsidR="00EE23E4" w:rsidRPr="00231566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0701 «Дошкольное образование»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при плане на </w:t>
      </w:r>
      <w:r w:rsidR="00B67E6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 </w:t>
      </w:r>
      <w:r w:rsidR="00B67E6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151092,4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исполнение составило </w:t>
      </w:r>
      <w:r w:rsidR="00B67E6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150455,5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B67E6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99,6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и </w:t>
      </w:r>
      <w:r w:rsidR="00B67E6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148,9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исполнению за </w:t>
      </w:r>
      <w:r w:rsidR="00B67E6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(</w:t>
      </w:r>
      <w:r w:rsidR="00B67E68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101040,9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руб.).   </w:t>
      </w:r>
    </w:p>
    <w:p w:rsidR="00EE23E4" w:rsidRPr="00231566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 выполнение муниципального задания дошкольными учреждениями района  по оказанию муниципальных услуг направлено </w:t>
      </w:r>
      <w:r w:rsidR="00043C6C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122954,9</w:t>
      </w:r>
      <w:r w:rsidR="001D2BEB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руб., исполнено </w:t>
      </w:r>
      <w:r w:rsidR="00043C6C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122882,8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Из общей суммы за счет субвенции на обеспечение государственных гарантий реализации прав на получение общедоступного и бесплатного дошкольного образования 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 (за исключением расходов</w:t>
      </w:r>
      <w:proofErr w:type="gram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содержание зданий и оплату коммунальных услуг), в соответствии с нормативами, израсходовано </w:t>
      </w:r>
      <w:r w:rsidR="00043C6C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706,3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при плановых назначениях  – </w:t>
      </w:r>
      <w:r w:rsidR="00043C6C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706,3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</w:t>
      </w:r>
    </w:p>
    <w:p w:rsidR="00650363" w:rsidRPr="00231566" w:rsidRDefault="00650363" w:rsidP="00650363">
      <w:pPr>
        <w:pStyle w:val="a5"/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 w:rsidRPr="00231566">
        <w:rPr>
          <w:sz w:val="28"/>
          <w:szCs w:val="28"/>
        </w:rPr>
        <w:t xml:space="preserve">В связи с вводом в эксплуатацию новых дошкольных учреждений, построенных в рамках национального проекта «Демография» на приобретение оборудования для ДОУ выделены субсидии на иные цели в размере 21127,7 </w:t>
      </w:r>
      <w:proofErr w:type="spellStart"/>
      <w:r w:rsidRPr="00231566">
        <w:rPr>
          <w:sz w:val="28"/>
          <w:szCs w:val="28"/>
        </w:rPr>
        <w:t>тыс</w:t>
      </w:r>
      <w:proofErr w:type="gramStart"/>
      <w:r w:rsidRPr="00231566">
        <w:rPr>
          <w:sz w:val="28"/>
          <w:szCs w:val="28"/>
        </w:rPr>
        <w:t>.р</w:t>
      </w:r>
      <w:proofErr w:type="gramEnd"/>
      <w:r w:rsidRPr="00231566">
        <w:rPr>
          <w:sz w:val="28"/>
          <w:szCs w:val="28"/>
        </w:rPr>
        <w:t>уб</w:t>
      </w:r>
      <w:proofErr w:type="spellEnd"/>
      <w:r w:rsidRPr="00231566">
        <w:rPr>
          <w:sz w:val="28"/>
          <w:szCs w:val="28"/>
        </w:rPr>
        <w:t>., расходы исполнены в полном объеме.</w:t>
      </w:r>
    </w:p>
    <w:p w:rsidR="00650363" w:rsidRPr="00231566" w:rsidRDefault="00650363" w:rsidP="00650363">
      <w:pPr>
        <w:pStyle w:val="a5"/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 w:rsidRPr="00231566">
        <w:rPr>
          <w:sz w:val="28"/>
          <w:szCs w:val="28"/>
        </w:rPr>
        <w:t xml:space="preserve">На реализацию мероприятий в рамках ведомственной целевой программы «Мероприятия по профилактике терроризма и экстремизма, а также минимизации (или) ликвидации последствий проявления терроризма и экстремизма на территории МО «Красногвардейский район» на 2020-2022 годы направлено </w:t>
      </w:r>
      <w:r w:rsidR="000107B2" w:rsidRPr="00231566">
        <w:rPr>
          <w:sz w:val="28"/>
          <w:szCs w:val="28"/>
        </w:rPr>
        <w:t>2126,2</w:t>
      </w:r>
      <w:r w:rsidRPr="00231566">
        <w:rPr>
          <w:sz w:val="28"/>
          <w:szCs w:val="28"/>
        </w:rPr>
        <w:t xml:space="preserve"> </w:t>
      </w:r>
      <w:proofErr w:type="spellStart"/>
      <w:r w:rsidRPr="00231566">
        <w:rPr>
          <w:sz w:val="28"/>
          <w:szCs w:val="28"/>
        </w:rPr>
        <w:t>тыс</w:t>
      </w:r>
      <w:proofErr w:type="gramStart"/>
      <w:r w:rsidRPr="00231566">
        <w:rPr>
          <w:sz w:val="28"/>
          <w:szCs w:val="28"/>
        </w:rPr>
        <w:t>.р</w:t>
      </w:r>
      <w:proofErr w:type="gramEnd"/>
      <w:r w:rsidRPr="00231566">
        <w:rPr>
          <w:sz w:val="28"/>
          <w:szCs w:val="28"/>
        </w:rPr>
        <w:t>уб</w:t>
      </w:r>
      <w:proofErr w:type="spellEnd"/>
      <w:r w:rsidRPr="00231566">
        <w:rPr>
          <w:sz w:val="28"/>
          <w:szCs w:val="28"/>
        </w:rPr>
        <w:t xml:space="preserve">. </w:t>
      </w:r>
    </w:p>
    <w:p w:rsidR="00650363" w:rsidRPr="00231566" w:rsidRDefault="00650363" w:rsidP="00650363">
      <w:pPr>
        <w:pStyle w:val="a5"/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 w:rsidRPr="00231566">
        <w:rPr>
          <w:sz w:val="28"/>
          <w:szCs w:val="28"/>
        </w:rPr>
        <w:t xml:space="preserve">За счет собственных средств районного бюджета предоставлена субсидия дошкольным учреждениям на осуществление капитальных вложений в объекты капитального строительства (муниципальной) собственности с целью проведения государственной экспертизы  проектно-сметной документации по созданию дополнительных мест для воспитанников от 1,5 до 3-х лет  на сумму 355,8 </w:t>
      </w:r>
      <w:proofErr w:type="spellStart"/>
      <w:r w:rsidRPr="00231566">
        <w:rPr>
          <w:sz w:val="28"/>
          <w:szCs w:val="28"/>
        </w:rPr>
        <w:t>тыс</w:t>
      </w:r>
      <w:proofErr w:type="gramStart"/>
      <w:r w:rsidRPr="00231566">
        <w:rPr>
          <w:sz w:val="28"/>
          <w:szCs w:val="28"/>
        </w:rPr>
        <w:t>.р</w:t>
      </w:r>
      <w:proofErr w:type="gramEnd"/>
      <w:r w:rsidRPr="00231566">
        <w:rPr>
          <w:sz w:val="28"/>
          <w:szCs w:val="28"/>
        </w:rPr>
        <w:t>уб</w:t>
      </w:r>
      <w:proofErr w:type="spellEnd"/>
      <w:r w:rsidRPr="00231566">
        <w:rPr>
          <w:sz w:val="28"/>
          <w:szCs w:val="28"/>
        </w:rPr>
        <w:t>. Исполнение составило 100% от плановых назначений бюджета.</w:t>
      </w:r>
    </w:p>
    <w:p w:rsidR="00EE23E4" w:rsidRPr="00231566" w:rsidRDefault="00650363" w:rsidP="00650363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sz w:val="28"/>
          <w:szCs w:val="28"/>
        </w:rPr>
        <w:t xml:space="preserve">По субвенции местным бюджетам на осуществление отдельных государственных полномочий по предоставлению компенсации на оплату жилья и коммунальных услуг отдельным категориям граждан в РФ по ДОУ в 2022 г. при плане 1739,5 тыс. руб. исполнение составило 1300,9 </w:t>
      </w:r>
      <w:proofErr w:type="spellStart"/>
      <w:r w:rsidRPr="00231566">
        <w:rPr>
          <w:sz w:val="28"/>
          <w:szCs w:val="28"/>
        </w:rPr>
        <w:t>тыс</w:t>
      </w:r>
      <w:proofErr w:type="gramStart"/>
      <w:r w:rsidRPr="00231566">
        <w:rPr>
          <w:sz w:val="28"/>
          <w:szCs w:val="28"/>
        </w:rPr>
        <w:t>.р</w:t>
      </w:r>
      <w:proofErr w:type="gramEnd"/>
      <w:r w:rsidRPr="00231566">
        <w:rPr>
          <w:sz w:val="28"/>
          <w:szCs w:val="28"/>
        </w:rPr>
        <w:t>уб</w:t>
      </w:r>
      <w:proofErr w:type="spellEnd"/>
      <w:r w:rsidRPr="00231566">
        <w:rPr>
          <w:sz w:val="28"/>
          <w:szCs w:val="28"/>
        </w:rPr>
        <w:t>.</w:t>
      </w:r>
    </w:p>
    <w:p w:rsidR="00EE23E4" w:rsidRPr="00231566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По разделу 0702 «Общее образование»</w:t>
      </w:r>
      <w:r w:rsidRPr="00231566">
        <w:rPr>
          <w:color w:val="000000" w:themeColor="text1"/>
          <w:sz w:val="28"/>
          <w:szCs w:val="28"/>
        </w:rPr>
        <w:t xml:space="preserve">  при плане </w:t>
      </w:r>
      <w:r w:rsidR="00770252" w:rsidRPr="00231566">
        <w:rPr>
          <w:color w:val="000000" w:themeColor="text1"/>
          <w:sz w:val="28"/>
          <w:szCs w:val="28"/>
        </w:rPr>
        <w:t xml:space="preserve">на </w:t>
      </w:r>
      <w:r w:rsidR="00EB3027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 </w:t>
      </w:r>
      <w:r w:rsidR="00EB3027" w:rsidRPr="00231566">
        <w:rPr>
          <w:color w:val="000000" w:themeColor="text1"/>
          <w:sz w:val="28"/>
          <w:szCs w:val="28"/>
        </w:rPr>
        <w:t>473116,7</w:t>
      </w:r>
      <w:r w:rsidRPr="00231566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8F63C8" w:rsidRPr="00231566">
        <w:rPr>
          <w:color w:val="000000" w:themeColor="text1"/>
          <w:sz w:val="28"/>
          <w:szCs w:val="28"/>
        </w:rPr>
        <w:t>4</w:t>
      </w:r>
      <w:r w:rsidR="00EB3027" w:rsidRPr="00231566">
        <w:rPr>
          <w:color w:val="000000" w:themeColor="text1"/>
          <w:sz w:val="28"/>
          <w:szCs w:val="28"/>
        </w:rPr>
        <w:t>71670,3</w:t>
      </w:r>
      <w:r w:rsidR="0011388A" w:rsidRPr="00231566">
        <w:rPr>
          <w:color w:val="000000" w:themeColor="text1"/>
          <w:sz w:val="28"/>
          <w:szCs w:val="28"/>
        </w:rPr>
        <w:t xml:space="preserve"> </w:t>
      </w:r>
      <w:r w:rsidRPr="00231566">
        <w:rPr>
          <w:color w:val="000000" w:themeColor="text1"/>
          <w:sz w:val="28"/>
          <w:szCs w:val="28"/>
        </w:rPr>
        <w:t xml:space="preserve">тыс. руб., или </w:t>
      </w:r>
      <w:r w:rsidR="00EB3027" w:rsidRPr="00231566">
        <w:rPr>
          <w:color w:val="000000" w:themeColor="text1"/>
          <w:sz w:val="28"/>
          <w:szCs w:val="28"/>
        </w:rPr>
        <w:t>99,7</w:t>
      </w:r>
      <w:r w:rsidRPr="00231566">
        <w:rPr>
          <w:color w:val="000000" w:themeColor="text1"/>
          <w:sz w:val="28"/>
          <w:szCs w:val="28"/>
        </w:rPr>
        <w:t xml:space="preserve">%, и </w:t>
      </w:r>
      <w:r w:rsidR="00EB3027" w:rsidRPr="00231566">
        <w:rPr>
          <w:color w:val="000000" w:themeColor="text1"/>
          <w:sz w:val="28"/>
          <w:szCs w:val="28"/>
        </w:rPr>
        <w:t>135,1</w:t>
      </w:r>
      <w:r w:rsidRPr="00231566">
        <w:rPr>
          <w:color w:val="000000" w:themeColor="text1"/>
          <w:sz w:val="28"/>
          <w:szCs w:val="28"/>
        </w:rPr>
        <w:t xml:space="preserve"> % к исполнению за  </w:t>
      </w:r>
      <w:r w:rsidR="00EB3027" w:rsidRPr="00231566">
        <w:rPr>
          <w:color w:val="000000" w:themeColor="text1"/>
          <w:sz w:val="28"/>
          <w:szCs w:val="28"/>
        </w:rPr>
        <w:t>2021</w:t>
      </w:r>
      <w:r w:rsidRPr="00231566">
        <w:rPr>
          <w:color w:val="000000" w:themeColor="text1"/>
          <w:sz w:val="28"/>
          <w:szCs w:val="28"/>
        </w:rPr>
        <w:t xml:space="preserve"> год (</w:t>
      </w:r>
      <w:r w:rsidR="00EB3027" w:rsidRPr="00231566">
        <w:rPr>
          <w:color w:val="000000" w:themeColor="text1"/>
          <w:sz w:val="28"/>
          <w:szCs w:val="28"/>
        </w:rPr>
        <w:t>349102,8</w:t>
      </w:r>
      <w:r w:rsidRPr="00231566">
        <w:rPr>
          <w:color w:val="000000" w:themeColor="text1"/>
          <w:sz w:val="28"/>
          <w:szCs w:val="28"/>
        </w:rPr>
        <w:t xml:space="preserve"> тыс. руб.).  </w:t>
      </w:r>
    </w:p>
    <w:p w:rsidR="00EE23E4" w:rsidRPr="00231566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proofErr w:type="gramStart"/>
      <w:r w:rsidRPr="00231566">
        <w:rPr>
          <w:color w:val="000000" w:themeColor="text1"/>
          <w:sz w:val="28"/>
          <w:szCs w:val="28"/>
        </w:rPr>
        <w:t xml:space="preserve">На  выполнение муниципального задания школами района  по оказанию муниципальных услуг направлено </w:t>
      </w:r>
      <w:r w:rsidR="004F251D" w:rsidRPr="00231566">
        <w:rPr>
          <w:color w:val="000000" w:themeColor="text1"/>
          <w:sz w:val="28"/>
          <w:szCs w:val="28"/>
        </w:rPr>
        <w:t>268761,5</w:t>
      </w:r>
      <w:r w:rsidRPr="00231566">
        <w:rPr>
          <w:color w:val="000000" w:themeColor="text1"/>
          <w:sz w:val="28"/>
          <w:szCs w:val="28"/>
        </w:rPr>
        <w:t xml:space="preserve"> тыс. руб., исполнено </w:t>
      </w:r>
      <w:r w:rsidR="004F251D" w:rsidRPr="00231566">
        <w:rPr>
          <w:color w:val="000000" w:themeColor="text1"/>
          <w:sz w:val="28"/>
          <w:szCs w:val="28"/>
        </w:rPr>
        <w:t>268650,1</w:t>
      </w:r>
      <w:r w:rsidRPr="00231566">
        <w:rPr>
          <w:color w:val="000000" w:themeColor="text1"/>
          <w:sz w:val="28"/>
          <w:szCs w:val="28"/>
        </w:rPr>
        <w:t xml:space="preserve"> тыс. руб. Из общей суммы за счет субвенции на обеспечение государственных гарантий реализации прав на получение общедоступного и бесплатного дошкольного, </w:t>
      </w:r>
      <w:r w:rsidRPr="00231566">
        <w:rPr>
          <w:color w:val="000000" w:themeColor="text1"/>
          <w:sz w:val="28"/>
          <w:szCs w:val="28"/>
        </w:rPr>
        <w:lastRenderedPageBreak/>
        <w:t>начального общего, основного общего, среднего общего образования 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</w:t>
      </w:r>
      <w:proofErr w:type="gramEnd"/>
      <w:r w:rsidRPr="00231566">
        <w:rPr>
          <w:color w:val="000000" w:themeColor="text1"/>
          <w:sz w:val="28"/>
          <w:szCs w:val="28"/>
        </w:rPr>
        <w:t xml:space="preserve">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израсходовано </w:t>
      </w:r>
      <w:r w:rsidR="004F251D" w:rsidRPr="00231566">
        <w:rPr>
          <w:color w:val="000000" w:themeColor="text1"/>
          <w:sz w:val="28"/>
          <w:szCs w:val="28"/>
        </w:rPr>
        <w:t xml:space="preserve">2306,7 </w:t>
      </w:r>
      <w:r w:rsidRPr="00231566">
        <w:rPr>
          <w:color w:val="000000" w:themeColor="text1"/>
          <w:sz w:val="28"/>
          <w:szCs w:val="28"/>
        </w:rPr>
        <w:t xml:space="preserve">тыс. руб. при плановых назначениях – </w:t>
      </w:r>
      <w:r w:rsidR="004F251D" w:rsidRPr="00231566">
        <w:rPr>
          <w:color w:val="000000" w:themeColor="text1"/>
          <w:sz w:val="28"/>
          <w:szCs w:val="28"/>
        </w:rPr>
        <w:t>2414,0</w:t>
      </w:r>
      <w:r w:rsidRPr="00231566">
        <w:rPr>
          <w:color w:val="000000" w:themeColor="text1"/>
          <w:sz w:val="28"/>
          <w:szCs w:val="28"/>
        </w:rPr>
        <w:t xml:space="preserve">  тыс. руб. </w:t>
      </w:r>
    </w:p>
    <w:p w:rsidR="004F251D" w:rsidRPr="00231566" w:rsidRDefault="004F251D" w:rsidP="004F251D">
      <w:pPr>
        <w:pStyle w:val="a5"/>
        <w:tabs>
          <w:tab w:val="left" w:pos="0"/>
        </w:tabs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Произведен капитальный ремонт СОШ №11 с. Красногвардейское на общую сумму 32786,2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Проект был реализован в рамках государственной программы Республики Адыгея «Развитие образования». Объем субсидии из республиканского бюджета на </w:t>
      </w:r>
      <w:proofErr w:type="spellStart"/>
      <w:r w:rsidRPr="00231566">
        <w:rPr>
          <w:color w:val="000000" w:themeColor="text1"/>
          <w:sz w:val="28"/>
          <w:szCs w:val="28"/>
        </w:rPr>
        <w:t>софинансирование</w:t>
      </w:r>
      <w:proofErr w:type="spellEnd"/>
      <w:r w:rsidRPr="00231566">
        <w:rPr>
          <w:color w:val="000000" w:themeColor="text1"/>
          <w:sz w:val="28"/>
          <w:szCs w:val="28"/>
        </w:rPr>
        <w:t xml:space="preserve"> расходных обязательств по проекту составил 24845,9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., из них средства федерального бюджета – 24597,4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, средства республиканского бюджета -248,5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Финансовое обеспечение ремонтных работ по объекту за счет средств районного бюджета составило 7940,3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</w:t>
      </w:r>
    </w:p>
    <w:p w:rsidR="004F251D" w:rsidRPr="00231566" w:rsidRDefault="004F251D" w:rsidP="004F251D">
      <w:pPr>
        <w:pStyle w:val="a5"/>
        <w:tabs>
          <w:tab w:val="left" w:pos="0"/>
        </w:tabs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В том числе дополнительно выделены и полностью освоены средства бюджета МО «Красногвардейский район» на осуществление капитальных вложений в объекты капитального строительства муниципальной собственности на сумму 2360,8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., из них 1365,0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направлены на изготовление проектно-сметной документации реконструкции части здания МБОУ СОШ № 3, 697,8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на внесение корректировок </w:t>
      </w:r>
      <w:r w:rsidR="00A62E0F">
        <w:rPr>
          <w:color w:val="000000" w:themeColor="text1"/>
          <w:sz w:val="28"/>
          <w:szCs w:val="28"/>
        </w:rPr>
        <w:t>в</w:t>
      </w:r>
      <w:r w:rsidRPr="00231566">
        <w:rPr>
          <w:color w:val="000000" w:themeColor="text1"/>
          <w:sz w:val="28"/>
          <w:szCs w:val="28"/>
        </w:rPr>
        <w:t xml:space="preserve"> проектно-сметную документацию спортивного зала в МБОУ СОШ № 6 с. </w:t>
      </w:r>
      <w:proofErr w:type="spellStart"/>
      <w:r w:rsidRPr="00231566">
        <w:rPr>
          <w:color w:val="000000" w:themeColor="text1"/>
          <w:sz w:val="28"/>
          <w:szCs w:val="28"/>
        </w:rPr>
        <w:t>Еленовское</w:t>
      </w:r>
      <w:proofErr w:type="spellEnd"/>
      <w:r w:rsidRPr="00231566">
        <w:rPr>
          <w:color w:val="000000" w:themeColor="text1"/>
          <w:sz w:val="28"/>
          <w:szCs w:val="28"/>
        </w:rPr>
        <w:t xml:space="preserve"> и 298,0 тыс. руб. на проведение государственной экспертизы проектно-сметной документации строительства пищеблока   в МБОУ СОШ № 8 с. </w:t>
      </w:r>
      <w:proofErr w:type="spellStart"/>
      <w:r w:rsidRPr="00231566">
        <w:rPr>
          <w:color w:val="000000" w:themeColor="text1"/>
          <w:sz w:val="28"/>
          <w:szCs w:val="28"/>
        </w:rPr>
        <w:t>Большесидоровское</w:t>
      </w:r>
      <w:proofErr w:type="spellEnd"/>
      <w:r w:rsidRPr="00231566">
        <w:rPr>
          <w:color w:val="000000" w:themeColor="text1"/>
          <w:sz w:val="28"/>
          <w:szCs w:val="28"/>
        </w:rPr>
        <w:t>.</w:t>
      </w:r>
    </w:p>
    <w:p w:rsidR="004F251D" w:rsidRPr="00231566" w:rsidRDefault="004F251D" w:rsidP="004F251D">
      <w:pPr>
        <w:pStyle w:val="a5"/>
        <w:tabs>
          <w:tab w:val="left" w:pos="0"/>
        </w:tabs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В рамках государственной программы Республики Адыгея «Комплексное развитие сельских территорий» была предоставлена субсидия  на осуществление капитальных вложений в объекты капитального строительства государственной (муниципальной) собственности на строительство спортивного зала в СОШ № 6 с. </w:t>
      </w:r>
      <w:proofErr w:type="spellStart"/>
      <w:r w:rsidRPr="00231566">
        <w:rPr>
          <w:color w:val="000000" w:themeColor="text1"/>
          <w:sz w:val="28"/>
          <w:szCs w:val="28"/>
        </w:rPr>
        <w:t>Еленовское</w:t>
      </w:r>
      <w:proofErr w:type="spellEnd"/>
      <w:r w:rsidRPr="00231566">
        <w:rPr>
          <w:color w:val="000000" w:themeColor="text1"/>
          <w:sz w:val="28"/>
          <w:szCs w:val="28"/>
        </w:rPr>
        <w:t xml:space="preserve">. Общая сумма по объекту строительства – 99829,5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(в том числе средства федерального бюджета – 64371,1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., республиканского бюджета – 21575,3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., районного бюджета – 11548,4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и добровольные пожертвования – 2334,7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.). Плановые назначения бюджета исполнены в полном объеме. Обеспечение нового объекта спортивным оборудованием произведено за счет средств районного бюджета на общую сумму 2159,6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</w:t>
      </w:r>
    </w:p>
    <w:p w:rsidR="004F251D" w:rsidRPr="00231566" w:rsidRDefault="004F251D" w:rsidP="004F251D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Участие в государственной программе Республики Адыгея «Обеспечение комфортным и доступным жильем и коммунальными услугами» (подпрограмма «Энергосбережение и повышение энергетической эффективности») позволило произвести капитальный ремонт системы отопления здания СОШ № 9 в а. </w:t>
      </w:r>
      <w:proofErr w:type="spellStart"/>
      <w:r w:rsidRPr="00231566">
        <w:rPr>
          <w:color w:val="000000" w:themeColor="text1"/>
          <w:sz w:val="28"/>
          <w:szCs w:val="28"/>
        </w:rPr>
        <w:t>Уляп</w:t>
      </w:r>
      <w:proofErr w:type="spellEnd"/>
      <w:r w:rsidRPr="00231566">
        <w:rPr>
          <w:color w:val="000000" w:themeColor="text1"/>
          <w:sz w:val="28"/>
          <w:szCs w:val="28"/>
        </w:rPr>
        <w:t xml:space="preserve"> на общую сумму 4495,3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Объем субсидии из республиканского бюджета на </w:t>
      </w:r>
      <w:proofErr w:type="spellStart"/>
      <w:r w:rsidRPr="00231566">
        <w:rPr>
          <w:color w:val="000000" w:themeColor="text1"/>
          <w:sz w:val="28"/>
          <w:szCs w:val="28"/>
        </w:rPr>
        <w:t>софинансирование</w:t>
      </w:r>
      <w:proofErr w:type="spellEnd"/>
      <w:r w:rsidRPr="00231566">
        <w:rPr>
          <w:color w:val="000000" w:themeColor="text1"/>
          <w:sz w:val="28"/>
          <w:szCs w:val="28"/>
        </w:rPr>
        <w:t xml:space="preserve"> расходных обязательств по объекту капитального ремонта составила 3510,6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Финансовое обеспечение со стороны районного бюджета – 984,7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</w:t>
      </w:r>
    </w:p>
    <w:p w:rsidR="00EE23E4" w:rsidRPr="00231566" w:rsidRDefault="00EE23E4" w:rsidP="001C6A79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Произведены расходы на компенсационные выплаты на оплату жилищно-коммунальных услуг специалистам села в сумме </w:t>
      </w:r>
      <w:r w:rsidR="00F93A3D" w:rsidRPr="00231566">
        <w:rPr>
          <w:color w:val="000000" w:themeColor="text1"/>
          <w:sz w:val="28"/>
          <w:szCs w:val="28"/>
        </w:rPr>
        <w:t>4345,4</w:t>
      </w:r>
      <w:r w:rsidRPr="00231566">
        <w:rPr>
          <w:color w:val="000000" w:themeColor="text1"/>
          <w:sz w:val="28"/>
          <w:szCs w:val="28"/>
        </w:rPr>
        <w:t xml:space="preserve"> тыс. руб. при плановых назначениях </w:t>
      </w:r>
      <w:r w:rsidR="00F93A3D" w:rsidRPr="00231566">
        <w:rPr>
          <w:color w:val="000000" w:themeColor="text1"/>
          <w:sz w:val="28"/>
          <w:szCs w:val="28"/>
        </w:rPr>
        <w:t>4780,3</w:t>
      </w:r>
      <w:r w:rsidRPr="00231566">
        <w:rPr>
          <w:color w:val="000000" w:themeColor="text1"/>
          <w:sz w:val="28"/>
          <w:szCs w:val="28"/>
        </w:rPr>
        <w:t xml:space="preserve"> тыс. руб.  </w:t>
      </w:r>
    </w:p>
    <w:p w:rsidR="00EE23E4" w:rsidRPr="00231566" w:rsidRDefault="00EE23E4" w:rsidP="006A4654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lastRenderedPageBreak/>
        <w:t>По подразделу 0703 «Дополнительное образование детей»</w:t>
      </w:r>
      <w:r w:rsidRPr="00231566">
        <w:rPr>
          <w:color w:val="000000" w:themeColor="text1"/>
          <w:sz w:val="28"/>
          <w:szCs w:val="28"/>
        </w:rPr>
        <w:t xml:space="preserve">  при плане </w:t>
      </w:r>
      <w:r w:rsidR="00F20E87" w:rsidRPr="00231566">
        <w:rPr>
          <w:color w:val="000000" w:themeColor="text1"/>
          <w:sz w:val="28"/>
          <w:szCs w:val="28"/>
        </w:rPr>
        <w:t xml:space="preserve">на </w:t>
      </w:r>
      <w:r w:rsidR="00C9742B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 </w:t>
      </w:r>
      <w:r w:rsidR="006A4654" w:rsidRPr="00231566">
        <w:rPr>
          <w:color w:val="000000" w:themeColor="text1"/>
          <w:sz w:val="28"/>
          <w:szCs w:val="28"/>
        </w:rPr>
        <w:t>25639,3</w:t>
      </w:r>
      <w:r w:rsidRPr="00231566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D50936" w:rsidRPr="00231566">
        <w:rPr>
          <w:color w:val="000000" w:themeColor="text1"/>
          <w:sz w:val="28"/>
          <w:szCs w:val="28"/>
        </w:rPr>
        <w:t>100</w:t>
      </w:r>
      <w:r w:rsidRPr="00231566">
        <w:rPr>
          <w:color w:val="000000" w:themeColor="text1"/>
          <w:sz w:val="28"/>
          <w:szCs w:val="28"/>
        </w:rPr>
        <w:t>%.</w:t>
      </w:r>
    </w:p>
    <w:p w:rsidR="006A4654" w:rsidRPr="00231566" w:rsidRDefault="006A4654" w:rsidP="006A465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 xml:space="preserve">Объем предусмотренных субсидий на выполнение муниципального задания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МБУО «ЦДОД»</w:t>
      </w:r>
      <w:r w:rsidRPr="00231566">
        <w:rPr>
          <w:color w:val="000000" w:themeColor="text1"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sz w:val="28"/>
          <w:szCs w:val="28"/>
        </w:rPr>
        <w:t xml:space="preserve"> в 2022 году составил 7478,6 тыс. руб. Исполнено 100 % от плановых назначений бюджета.</w:t>
      </w:r>
    </w:p>
    <w:p w:rsidR="006A4654" w:rsidRPr="00231566" w:rsidRDefault="006A4654" w:rsidP="006A4654">
      <w:pPr>
        <w:ind w:firstLine="560"/>
        <w:jc w:val="both"/>
        <w:rPr>
          <w:rFonts w:ascii="Times New Roman" w:hAnsi="Times New Roman" w:cs="Times New Roman"/>
          <w:color w:val="000000"/>
          <w:sz w:val="28"/>
        </w:rPr>
      </w:pPr>
      <w:r w:rsidRPr="00231566">
        <w:rPr>
          <w:rFonts w:ascii="Times New Roman" w:hAnsi="Times New Roman" w:cs="Times New Roman"/>
          <w:color w:val="000000"/>
          <w:sz w:val="28"/>
        </w:rPr>
        <w:t xml:space="preserve">Плановый объем субсидий на выполнение муниципального задания в 2022 году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МБОУ ДЮСШ</w:t>
      </w:r>
      <w:r w:rsidRPr="00231566">
        <w:rPr>
          <w:rFonts w:ascii="Times New Roman" w:hAnsi="Times New Roman" w:cs="Times New Roman"/>
          <w:color w:val="000000"/>
          <w:sz w:val="28"/>
        </w:rPr>
        <w:t xml:space="preserve"> составил 18129,5 тыс. руб. Плановые назначения исполнены в полном объеме.</w:t>
      </w:r>
    </w:p>
    <w:p w:rsidR="00186301" w:rsidRPr="00231566" w:rsidRDefault="00EE23E4" w:rsidP="00186301">
      <w:pPr>
        <w:pStyle w:val="a5"/>
        <w:tabs>
          <w:tab w:val="left" w:pos="0"/>
        </w:tabs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 xml:space="preserve">По подразделу 0707 «Молодежная политика и оздоровление детей» </w:t>
      </w:r>
      <w:r w:rsidR="00186301" w:rsidRPr="00231566">
        <w:rPr>
          <w:color w:val="000000" w:themeColor="text1"/>
          <w:sz w:val="28"/>
          <w:szCs w:val="28"/>
        </w:rPr>
        <w:t>Подраздел 0707 «Молодежная политика и оздоровление детей»  Запланировано 1825,3 тыс. руб., исполнено 1824,0 тыс. руб. – 99,9%.</w:t>
      </w:r>
    </w:p>
    <w:p w:rsidR="00186301" w:rsidRPr="00231566" w:rsidRDefault="00186301" w:rsidP="00186301">
      <w:pPr>
        <w:pStyle w:val="a5"/>
        <w:tabs>
          <w:tab w:val="left" w:pos="0"/>
        </w:tabs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Расходы за счет субсидии на оздоровление детей из республиканского бюджета составили 1122,3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Средства были направлены на организацию питания для детей, посещающих детские лагеря. </w:t>
      </w:r>
    </w:p>
    <w:p w:rsidR="00186301" w:rsidRPr="00231566" w:rsidRDefault="00186301" w:rsidP="00186301">
      <w:pPr>
        <w:pStyle w:val="a5"/>
        <w:tabs>
          <w:tab w:val="left" w:pos="0"/>
        </w:tabs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Расходы местного бюджета на исполнение мероприятий ведомственной целевой программы «Организация отдыха и оздоровления детей на 2022 год» составили 576,6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или 99,8% от плановых назначений – 578,0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>.. Средства были направлены на реализацию следующих мероприятий:</w:t>
      </w:r>
    </w:p>
    <w:p w:rsidR="00186301" w:rsidRPr="00231566" w:rsidRDefault="00186301" w:rsidP="00186301">
      <w:pPr>
        <w:pStyle w:val="a5"/>
        <w:tabs>
          <w:tab w:val="left" w:pos="0"/>
        </w:tabs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>-проведение противоклещевой обработки –25,6 тыс. руб.;</w:t>
      </w:r>
    </w:p>
    <w:p w:rsidR="00186301" w:rsidRPr="00231566" w:rsidRDefault="00186301" w:rsidP="00186301">
      <w:pPr>
        <w:pStyle w:val="a5"/>
        <w:tabs>
          <w:tab w:val="left" w:pos="0"/>
        </w:tabs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>-приобретение настольных игр – 22,8 тыс. руб.;</w:t>
      </w:r>
    </w:p>
    <w:p w:rsidR="00186301" w:rsidRPr="00231566" w:rsidRDefault="00186301" w:rsidP="00186301">
      <w:pPr>
        <w:pStyle w:val="a5"/>
        <w:tabs>
          <w:tab w:val="left" w:pos="0"/>
        </w:tabs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>-питание – 528,2 тыс. руб.</w:t>
      </w:r>
    </w:p>
    <w:p w:rsidR="00186301" w:rsidRPr="00231566" w:rsidRDefault="00186301" w:rsidP="00186301">
      <w:pPr>
        <w:pStyle w:val="a5"/>
        <w:tabs>
          <w:tab w:val="left" w:pos="0"/>
        </w:tabs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На реализацию подпрограммы «Реализация молодежной политики в муниципальном образовании «Красногвардейский район» направлено 70,0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для организации мероприятий посвященному Дню молодежи. В программу праздника входило открытие молодежного фестиваля «Мы – крылья России!» и турнир Красногвардейского района по силовому экстриму.  </w:t>
      </w:r>
    </w:p>
    <w:p w:rsidR="00186301" w:rsidRPr="00231566" w:rsidRDefault="00186301" w:rsidP="00186301">
      <w:pPr>
        <w:pStyle w:val="a5"/>
        <w:tabs>
          <w:tab w:val="left" w:pos="0"/>
        </w:tabs>
        <w:ind w:left="0" w:right="-1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Финансовое обеспечение  подпрограммы  «Поддержка талантливой молодежи и одаренных детей МО «Красногвардейский район» составило 25,0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 В рамках празднования Всероссийского Дня молодежи памятными грамотами и премиями были награждены 10 человек. </w:t>
      </w:r>
    </w:p>
    <w:p w:rsidR="00186301" w:rsidRPr="00231566" w:rsidRDefault="00186301" w:rsidP="00186301">
      <w:pPr>
        <w:pStyle w:val="a5"/>
        <w:tabs>
          <w:tab w:val="left" w:pos="0"/>
        </w:tabs>
        <w:spacing w:after="200"/>
        <w:ind w:left="0" w:right="-1" w:firstLine="567"/>
        <w:jc w:val="both"/>
        <w:rPr>
          <w:b/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Объем расходов в 2022 году  на реализацию мероприятий муниципальной программы муниципального образования «Красногвардейский район» «Патриотическое воспитание граждан Красногвардейского района» составил 30,0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 Средства направлены на проведение спортивных мероприятий.</w:t>
      </w:r>
      <w:r w:rsidR="00EE23E4" w:rsidRPr="00231566">
        <w:rPr>
          <w:b/>
          <w:color w:val="000000" w:themeColor="text1"/>
          <w:sz w:val="28"/>
          <w:szCs w:val="28"/>
        </w:rPr>
        <w:t xml:space="preserve">  </w:t>
      </w:r>
    </w:p>
    <w:p w:rsidR="00EE23E4" w:rsidRPr="00231566" w:rsidRDefault="00EE23E4" w:rsidP="00186301">
      <w:pPr>
        <w:pStyle w:val="a5"/>
        <w:tabs>
          <w:tab w:val="left" w:pos="0"/>
        </w:tabs>
        <w:spacing w:after="200"/>
        <w:ind w:left="0" w:right="-1" w:firstLine="567"/>
        <w:jc w:val="both"/>
        <w:rPr>
          <w:color w:val="000000" w:themeColor="text1"/>
          <w:sz w:val="28"/>
          <w:szCs w:val="28"/>
        </w:rPr>
      </w:pPr>
      <w:proofErr w:type="gramStart"/>
      <w:r w:rsidRPr="00231566">
        <w:rPr>
          <w:b/>
          <w:color w:val="000000" w:themeColor="text1"/>
          <w:sz w:val="28"/>
          <w:szCs w:val="28"/>
        </w:rPr>
        <w:t>По подразделу 0709 «Другие вопросы в области образования»</w:t>
      </w:r>
      <w:r w:rsidRPr="00231566">
        <w:rPr>
          <w:color w:val="000000" w:themeColor="text1"/>
          <w:sz w:val="28"/>
          <w:szCs w:val="28"/>
        </w:rPr>
        <w:t xml:space="preserve"> </w:t>
      </w:r>
      <w:r w:rsidR="00E221E0" w:rsidRPr="00231566">
        <w:rPr>
          <w:color w:val="000000" w:themeColor="text1"/>
          <w:sz w:val="28"/>
          <w:szCs w:val="28"/>
        </w:rPr>
        <w:t xml:space="preserve">на </w:t>
      </w:r>
      <w:r w:rsidR="003D1314" w:rsidRPr="00231566">
        <w:rPr>
          <w:color w:val="000000" w:themeColor="text1"/>
          <w:sz w:val="28"/>
          <w:szCs w:val="28"/>
        </w:rPr>
        <w:t>2022</w:t>
      </w:r>
      <w:r w:rsidR="00D55B0B" w:rsidRPr="00231566">
        <w:rPr>
          <w:color w:val="000000" w:themeColor="text1"/>
          <w:sz w:val="28"/>
          <w:szCs w:val="28"/>
        </w:rPr>
        <w:t xml:space="preserve"> год</w:t>
      </w:r>
      <w:r w:rsidRPr="00231566">
        <w:rPr>
          <w:color w:val="000000" w:themeColor="text1"/>
          <w:sz w:val="28"/>
          <w:szCs w:val="28"/>
        </w:rPr>
        <w:t xml:space="preserve"> предусмотрены расходы на выполнение функций органами местного самоуправления и выполнение деятельности казенными учреждениями, на проведение мероприятий в области образования, на выполнение переданных полномочий Республики Адыгея, на реализацию ведомственных целевых программ  в общей сумме </w:t>
      </w:r>
      <w:r w:rsidR="003D1314" w:rsidRPr="00231566">
        <w:rPr>
          <w:color w:val="000000" w:themeColor="text1"/>
          <w:sz w:val="28"/>
          <w:szCs w:val="28"/>
        </w:rPr>
        <w:t>29994,1</w:t>
      </w:r>
      <w:r w:rsidRPr="00231566">
        <w:rPr>
          <w:color w:val="000000" w:themeColor="text1"/>
          <w:sz w:val="28"/>
          <w:szCs w:val="28"/>
        </w:rPr>
        <w:t xml:space="preserve"> тыс. руб., исполнение составило </w:t>
      </w:r>
      <w:r w:rsidR="003D1314" w:rsidRPr="00231566">
        <w:rPr>
          <w:color w:val="000000" w:themeColor="text1"/>
          <w:sz w:val="28"/>
          <w:szCs w:val="28"/>
        </w:rPr>
        <w:t>29897,7</w:t>
      </w:r>
      <w:r w:rsidRPr="00231566">
        <w:rPr>
          <w:color w:val="000000" w:themeColor="text1"/>
          <w:sz w:val="28"/>
          <w:szCs w:val="28"/>
        </w:rPr>
        <w:t xml:space="preserve"> тыс. руб. или </w:t>
      </w:r>
      <w:r w:rsidR="003D1314" w:rsidRPr="00231566">
        <w:rPr>
          <w:color w:val="000000" w:themeColor="text1"/>
          <w:sz w:val="28"/>
          <w:szCs w:val="28"/>
        </w:rPr>
        <w:t>99,7</w:t>
      </w:r>
      <w:r w:rsidRPr="00231566">
        <w:rPr>
          <w:color w:val="000000" w:themeColor="text1"/>
          <w:sz w:val="28"/>
          <w:szCs w:val="28"/>
        </w:rPr>
        <w:t xml:space="preserve"> % и </w:t>
      </w:r>
      <w:r w:rsidR="003D1314" w:rsidRPr="00231566">
        <w:rPr>
          <w:color w:val="000000" w:themeColor="text1"/>
          <w:sz w:val="28"/>
          <w:szCs w:val="28"/>
        </w:rPr>
        <w:t>153,4</w:t>
      </w:r>
      <w:r w:rsidRPr="00231566">
        <w:rPr>
          <w:color w:val="000000" w:themeColor="text1"/>
          <w:sz w:val="28"/>
          <w:szCs w:val="28"/>
        </w:rPr>
        <w:t xml:space="preserve"> % к исполнению за </w:t>
      </w:r>
      <w:r w:rsidR="003D1314" w:rsidRPr="00231566">
        <w:rPr>
          <w:color w:val="000000" w:themeColor="text1"/>
          <w:sz w:val="28"/>
          <w:szCs w:val="28"/>
        </w:rPr>
        <w:t>2021</w:t>
      </w:r>
      <w:proofErr w:type="gramEnd"/>
      <w:r w:rsidRPr="00231566">
        <w:rPr>
          <w:color w:val="000000" w:themeColor="text1"/>
          <w:sz w:val="28"/>
          <w:szCs w:val="28"/>
        </w:rPr>
        <w:t xml:space="preserve"> год (</w:t>
      </w:r>
      <w:r w:rsidR="003D1314" w:rsidRPr="00231566">
        <w:rPr>
          <w:color w:val="000000" w:themeColor="text1"/>
          <w:sz w:val="28"/>
          <w:szCs w:val="28"/>
        </w:rPr>
        <w:t>19477,4</w:t>
      </w:r>
      <w:r w:rsidRPr="00231566">
        <w:rPr>
          <w:color w:val="000000" w:themeColor="text1"/>
          <w:sz w:val="28"/>
          <w:szCs w:val="28"/>
        </w:rPr>
        <w:t>тыс. руб.), в том числе:</w:t>
      </w:r>
    </w:p>
    <w:p w:rsidR="00EE23E4" w:rsidRPr="00231566" w:rsidRDefault="00EE23E4" w:rsidP="001C6A79">
      <w:pPr>
        <w:pStyle w:val="a5"/>
        <w:tabs>
          <w:tab w:val="left" w:pos="0"/>
        </w:tabs>
        <w:spacing w:after="200"/>
        <w:ind w:left="0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- на обеспечение функций органов местного самоуправления при плане </w:t>
      </w:r>
      <w:r w:rsidR="003D1314" w:rsidRPr="00231566">
        <w:rPr>
          <w:color w:val="000000" w:themeColor="text1"/>
          <w:sz w:val="28"/>
          <w:szCs w:val="28"/>
        </w:rPr>
        <w:t>3490,1</w:t>
      </w:r>
      <w:r w:rsidRPr="00231566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D55B0B" w:rsidRPr="00231566">
        <w:rPr>
          <w:color w:val="000000" w:themeColor="text1"/>
          <w:sz w:val="28"/>
          <w:szCs w:val="28"/>
        </w:rPr>
        <w:t>99,</w:t>
      </w:r>
      <w:r w:rsidR="003D1314" w:rsidRPr="00231566">
        <w:rPr>
          <w:color w:val="000000" w:themeColor="text1"/>
          <w:sz w:val="28"/>
          <w:szCs w:val="28"/>
        </w:rPr>
        <w:t>1</w:t>
      </w:r>
      <w:r w:rsidRPr="00231566">
        <w:rPr>
          <w:color w:val="000000" w:themeColor="text1"/>
          <w:sz w:val="28"/>
          <w:szCs w:val="28"/>
        </w:rPr>
        <w:t xml:space="preserve">%- </w:t>
      </w:r>
      <w:r w:rsidR="003D1314" w:rsidRPr="00231566">
        <w:rPr>
          <w:color w:val="000000" w:themeColor="text1"/>
          <w:sz w:val="28"/>
          <w:szCs w:val="28"/>
        </w:rPr>
        <w:t>3459,2</w:t>
      </w:r>
      <w:r w:rsidRPr="00231566">
        <w:rPr>
          <w:color w:val="000000" w:themeColor="text1"/>
          <w:sz w:val="28"/>
          <w:szCs w:val="28"/>
        </w:rPr>
        <w:t xml:space="preserve"> тыс. руб.; </w:t>
      </w:r>
    </w:p>
    <w:p w:rsidR="00EE23E4" w:rsidRPr="00231566" w:rsidRDefault="00EE23E4" w:rsidP="001C6A79">
      <w:pPr>
        <w:pStyle w:val="a5"/>
        <w:tabs>
          <w:tab w:val="left" w:pos="0"/>
        </w:tabs>
        <w:spacing w:after="200"/>
        <w:ind w:left="0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lastRenderedPageBreak/>
        <w:t xml:space="preserve">- на обеспечение деятельности централизованной бухгалтерии управления образования израсходовано в сумме </w:t>
      </w:r>
      <w:r w:rsidR="00ED4CE7" w:rsidRPr="00231566">
        <w:rPr>
          <w:color w:val="000000" w:themeColor="text1"/>
          <w:sz w:val="28"/>
          <w:szCs w:val="28"/>
        </w:rPr>
        <w:t>12597,5</w:t>
      </w:r>
      <w:r w:rsidRPr="00231566">
        <w:rPr>
          <w:color w:val="000000" w:themeColor="text1"/>
          <w:sz w:val="28"/>
          <w:szCs w:val="28"/>
        </w:rPr>
        <w:t xml:space="preserve"> тыс. руб. при плане </w:t>
      </w:r>
      <w:r w:rsidR="00ED4CE7" w:rsidRPr="00231566">
        <w:rPr>
          <w:color w:val="000000" w:themeColor="text1"/>
          <w:sz w:val="28"/>
          <w:szCs w:val="28"/>
        </w:rPr>
        <w:t>12628,6</w:t>
      </w:r>
      <w:r w:rsidRPr="00231566">
        <w:rPr>
          <w:color w:val="000000" w:themeColor="text1"/>
          <w:sz w:val="28"/>
          <w:szCs w:val="28"/>
        </w:rPr>
        <w:t xml:space="preserve"> тыс. руб.;</w:t>
      </w:r>
    </w:p>
    <w:p w:rsidR="00F27BFC" w:rsidRPr="00231566" w:rsidRDefault="00EE23E4" w:rsidP="00F27BFC">
      <w:pPr>
        <w:pStyle w:val="a5"/>
        <w:tabs>
          <w:tab w:val="left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- на обеспечение деятельности районного методического кабинета при плане </w:t>
      </w:r>
      <w:r w:rsidR="00ED4CE7" w:rsidRPr="00231566">
        <w:rPr>
          <w:color w:val="000000" w:themeColor="text1"/>
          <w:sz w:val="28"/>
          <w:szCs w:val="28"/>
        </w:rPr>
        <w:t>1679,3</w:t>
      </w:r>
      <w:r w:rsidRPr="00231566">
        <w:rPr>
          <w:color w:val="000000" w:themeColor="text1"/>
          <w:sz w:val="28"/>
          <w:szCs w:val="28"/>
        </w:rPr>
        <w:t xml:space="preserve"> тыс. руб. расходы произведены в сумме </w:t>
      </w:r>
      <w:r w:rsidR="00ED4CE7" w:rsidRPr="00231566">
        <w:rPr>
          <w:color w:val="000000" w:themeColor="text1"/>
          <w:sz w:val="28"/>
          <w:szCs w:val="28"/>
        </w:rPr>
        <w:t>1675,1</w:t>
      </w:r>
      <w:r w:rsidRPr="00231566">
        <w:rPr>
          <w:color w:val="000000" w:themeColor="text1"/>
          <w:sz w:val="28"/>
          <w:szCs w:val="28"/>
        </w:rPr>
        <w:t xml:space="preserve"> тыс. руб.;</w:t>
      </w:r>
    </w:p>
    <w:p w:rsidR="00EE23E4" w:rsidRPr="00231566" w:rsidRDefault="00EE23E4" w:rsidP="00F27BFC">
      <w:pPr>
        <w:pStyle w:val="a5"/>
        <w:tabs>
          <w:tab w:val="left" w:pos="0"/>
        </w:tabs>
        <w:ind w:left="0" w:firstLine="567"/>
        <w:jc w:val="both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 - субвенция на осуществление государственных полномочий по образованию и организации деятельности комиссии по делам несовершеннолетних и защите их прав, при плане </w:t>
      </w:r>
      <w:r w:rsidR="00D55B0B" w:rsidRPr="00231566">
        <w:rPr>
          <w:color w:val="000000" w:themeColor="text1"/>
          <w:sz w:val="28"/>
          <w:szCs w:val="28"/>
        </w:rPr>
        <w:t xml:space="preserve">на </w:t>
      </w:r>
      <w:r w:rsidRPr="00231566">
        <w:rPr>
          <w:color w:val="000000" w:themeColor="text1"/>
          <w:sz w:val="28"/>
          <w:szCs w:val="28"/>
        </w:rPr>
        <w:t xml:space="preserve"> </w:t>
      </w:r>
      <w:r w:rsidR="00ED4CE7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</w:t>
      </w:r>
      <w:r w:rsidR="00ED4CE7" w:rsidRPr="00231566">
        <w:rPr>
          <w:color w:val="000000" w:themeColor="text1"/>
          <w:sz w:val="28"/>
          <w:szCs w:val="28"/>
        </w:rPr>
        <w:t>595,3</w:t>
      </w:r>
      <w:r w:rsidRPr="00231566">
        <w:rPr>
          <w:color w:val="000000" w:themeColor="text1"/>
          <w:sz w:val="28"/>
          <w:szCs w:val="28"/>
        </w:rPr>
        <w:t xml:space="preserve"> тыс. руб. </w:t>
      </w:r>
      <w:r w:rsidR="00D55B0B" w:rsidRPr="00231566">
        <w:rPr>
          <w:color w:val="000000" w:themeColor="text1"/>
          <w:sz w:val="28"/>
          <w:szCs w:val="28"/>
        </w:rPr>
        <w:t xml:space="preserve">исполнение составило </w:t>
      </w:r>
      <w:r w:rsidR="00ED4CE7" w:rsidRPr="00231566">
        <w:rPr>
          <w:color w:val="000000" w:themeColor="text1"/>
          <w:sz w:val="28"/>
          <w:szCs w:val="28"/>
        </w:rPr>
        <w:t xml:space="preserve">588,4 </w:t>
      </w:r>
      <w:proofErr w:type="spellStart"/>
      <w:r w:rsidR="00ED4CE7" w:rsidRPr="00231566">
        <w:rPr>
          <w:color w:val="000000" w:themeColor="text1"/>
          <w:sz w:val="28"/>
          <w:szCs w:val="28"/>
        </w:rPr>
        <w:t>тыс</w:t>
      </w:r>
      <w:proofErr w:type="gramStart"/>
      <w:r w:rsidR="00ED4CE7" w:rsidRPr="00231566">
        <w:rPr>
          <w:color w:val="000000" w:themeColor="text1"/>
          <w:sz w:val="28"/>
          <w:szCs w:val="28"/>
        </w:rPr>
        <w:t>.р</w:t>
      </w:r>
      <w:proofErr w:type="gramEnd"/>
      <w:r w:rsidR="00ED4CE7" w:rsidRPr="00231566">
        <w:rPr>
          <w:color w:val="000000" w:themeColor="text1"/>
          <w:sz w:val="28"/>
          <w:szCs w:val="28"/>
        </w:rPr>
        <w:t>уб</w:t>
      </w:r>
      <w:proofErr w:type="spellEnd"/>
      <w:r w:rsidR="00ED4CE7" w:rsidRPr="00231566">
        <w:rPr>
          <w:color w:val="000000" w:themeColor="text1"/>
          <w:sz w:val="28"/>
          <w:szCs w:val="28"/>
        </w:rPr>
        <w:t>.</w:t>
      </w:r>
      <w:r w:rsidRPr="00231566">
        <w:rPr>
          <w:color w:val="000000" w:themeColor="text1"/>
          <w:sz w:val="28"/>
          <w:szCs w:val="28"/>
        </w:rPr>
        <w:t xml:space="preserve"> Произведены расходы по фонду оплаты труда 1 штатной единицы специалиста по переданным полномочиям;</w:t>
      </w:r>
    </w:p>
    <w:p w:rsidR="00EE23E4" w:rsidRPr="00231566" w:rsidRDefault="00EE23E4" w:rsidP="001C6A79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субвенция на осуществление государственных полномочий Республики Адыгея по  опеке и попечительству в отношении  несовершеннолетних лиц, при плане </w:t>
      </w:r>
      <w:r w:rsidR="00ED4CE7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606,2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исполнена в</w:t>
      </w: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сумме  </w:t>
      </w:r>
      <w:r w:rsidR="00ED4CE7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605,0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ED4CE7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99,8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(профинансировано 100% от заявленной суммы).  Произведены расходы по фонду оплаты труда на выполнение деятельности </w:t>
      </w:r>
      <w:r w:rsidR="00006A61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штатной единицы специалиста по переданным полномочиям.</w:t>
      </w:r>
    </w:p>
    <w:p w:rsidR="00EE23E4" w:rsidRPr="00231566" w:rsidRDefault="00EE23E4" w:rsidP="00D30F6A">
      <w:pPr>
        <w:pStyle w:val="a5"/>
        <w:tabs>
          <w:tab w:val="left" w:pos="0"/>
        </w:tabs>
        <w:ind w:left="0" w:firstLine="567"/>
        <w:jc w:val="center"/>
        <w:rPr>
          <w:b/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Раздел 08.  «Культура, кинематография»</w:t>
      </w:r>
    </w:p>
    <w:p w:rsidR="00EE23E4" w:rsidRPr="00231566" w:rsidRDefault="00EE23E4" w:rsidP="00D30F6A">
      <w:pPr>
        <w:pStyle w:val="a3"/>
        <w:tabs>
          <w:tab w:val="left" w:pos="0"/>
        </w:tabs>
        <w:contextualSpacing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081A3D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</w:t>
      </w:r>
      <w:r w:rsidR="00F70CC6" w:rsidRPr="00231566">
        <w:rPr>
          <w:color w:val="000000" w:themeColor="text1"/>
          <w:sz w:val="28"/>
          <w:szCs w:val="28"/>
        </w:rPr>
        <w:t>д</w:t>
      </w:r>
      <w:r w:rsidRPr="00231566">
        <w:rPr>
          <w:color w:val="000000" w:themeColor="text1"/>
          <w:sz w:val="28"/>
          <w:szCs w:val="28"/>
        </w:rPr>
        <w:t xml:space="preserve"> по разделу «Культура, кинематография» составляет </w:t>
      </w:r>
      <w:r w:rsidR="00081A3D" w:rsidRPr="00231566">
        <w:rPr>
          <w:color w:val="000000" w:themeColor="text1"/>
          <w:sz w:val="28"/>
          <w:szCs w:val="28"/>
        </w:rPr>
        <w:t>153392,9</w:t>
      </w:r>
      <w:r w:rsidRPr="00231566">
        <w:rPr>
          <w:color w:val="000000" w:themeColor="text1"/>
          <w:sz w:val="28"/>
          <w:szCs w:val="28"/>
        </w:rPr>
        <w:t xml:space="preserve"> тыс. руб. или </w:t>
      </w:r>
      <w:r w:rsidR="00F70CC6" w:rsidRPr="00231566">
        <w:rPr>
          <w:color w:val="000000" w:themeColor="text1"/>
          <w:sz w:val="28"/>
          <w:szCs w:val="28"/>
        </w:rPr>
        <w:t>99,</w:t>
      </w:r>
      <w:r w:rsidR="00081A3D" w:rsidRPr="00231566">
        <w:rPr>
          <w:color w:val="000000" w:themeColor="text1"/>
          <w:sz w:val="28"/>
          <w:szCs w:val="28"/>
        </w:rPr>
        <w:t>9</w:t>
      </w:r>
      <w:r w:rsidRPr="00231566">
        <w:rPr>
          <w:color w:val="000000" w:themeColor="text1"/>
          <w:sz w:val="28"/>
          <w:szCs w:val="28"/>
        </w:rPr>
        <w:t xml:space="preserve">% к плановым назначениям в сумме </w:t>
      </w:r>
      <w:r w:rsidR="00931D28" w:rsidRPr="00231566">
        <w:rPr>
          <w:color w:val="000000" w:themeColor="text1"/>
          <w:sz w:val="28"/>
          <w:szCs w:val="28"/>
        </w:rPr>
        <w:t>153356,0</w:t>
      </w:r>
      <w:r w:rsidRPr="00231566">
        <w:rPr>
          <w:color w:val="000000" w:themeColor="text1"/>
          <w:sz w:val="28"/>
          <w:szCs w:val="28"/>
        </w:rPr>
        <w:t xml:space="preserve"> тыс. руб., </w:t>
      </w:r>
      <w:r w:rsidR="00081A3D" w:rsidRPr="00231566">
        <w:rPr>
          <w:color w:val="000000" w:themeColor="text1"/>
          <w:sz w:val="28"/>
          <w:szCs w:val="28"/>
        </w:rPr>
        <w:t>12,3</w:t>
      </w:r>
      <w:r w:rsidRPr="00231566">
        <w:rPr>
          <w:color w:val="000000" w:themeColor="text1"/>
          <w:sz w:val="28"/>
          <w:szCs w:val="28"/>
        </w:rPr>
        <w:t xml:space="preserve"> % к общим расходам районного бюджета</w:t>
      </w:r>
      <w:r w:rsidR="00081A3D" w:rsidRPr="00231566">
        <w:rPr>
          <w:color w:val="000000" w:themeColor="text1"/>
          <w:sz w:val="28"/>
          <w:szCs w:val="28"/>
        </w:rPr>
        <w:t>,</w:t>
      </w:r>
      <w:r w:rsidRPr="00231566">
        <w:rPr>
          <w:color w:val="000000" w:themeColor="text1"/>
          <w:sz w:val="28"/>
          <w:szCs w:val="28"/>
        </w:rPr>
        <w:t xml:space="preserve"> </w:t>
      </w:r>
      <w:r w:rsidR="00081A3D" w:rsidRPr="00231566">
        <w:rPr>
          <w:color w:val="000000" w:themeColor="text1"/>
          <w:sz w:val="28"/>
          <w:szCs w:val="28"/>
        </w:rPr>
        <w:t>136,3</w:t>
      </w:r>
      <w:r w:rsidRPr="00231566">
        <w:rPr>
          <w:color w:val="000000" w:themeColor="text1"/>
          <w:sz w:val="28"/>
          <w:szCs w:val="28"/>
        </w:rPr>
        <w:t xml:space="preserve">% к исполнению </w:t>
      </w:r>
      <w:r w:rsidR="00B90707" w:rsidRPr="00231566">
        <w:rPr>
          <w:color w:val="000000" w:themeColor="text1"/>
          <w:sz w:val="28"/>
          <w:szCs w:val="28"/>
        </w:rPr>
        <w:t xml:space="preserve"> за </w:t>
      </w:r>
      <w:r w:rsidRPr="00231566">
        <w:rPr>
          <w:color w:val="000000" w:themeColor="text1"/>
          <w:sz w:val="28"/>
          <w:szCs w:val="28"/>
        </w:rPr>
        <w:t xml:space="preserve"> </w:t>
      </w:r>
      <w:r w:rsidR="00081A3D" w:rsidRPr="00231566">
        <w:rPr>
          <w:color w:val="000000" w:themeColor="text1"/>
          <w:sz w:val="28"/>
          <w:szCs w:val="28"/>
        </w:rPr>
        <w:t>2021</w:t>
      </w:r>
      <w:r w:rsidRPr="00231566">
        <w:rPr>
          <w:color w:val="000000" w:themeColor="text1"/>
          <w:sz w:val="28"/>
          <w:szCs w:val="28"/>
        </w:rPr>
        <w:t xml:space="preserve"> г</w:t>
      </w:r>
      <w:r w:rsidR="00B90707" w:rsidRPr="00231566">
        <w:rPr>
          <w:color w:val="000000" w:themeColor="text1"/>
          <w:sz w:val="28"/>
          <w:szCs w:val="28"/>
        </w:rPr>
        <w:t>од</w:t>
      </w:r>
      <w:r w:rsidRPr="00231566">
        <w:rPr>
          <w:color w:val="000000" w:themeColor="text1"/>
          <w:sz w:val="28"/>
          <w:szCs w:val="28"/>
        </w:rPr>
        <w:t xml:space="preserve"> в сумме </w:t>
      </w:r>
      <w:r w:rsidR="00081A3D" w:rsidRPr="00231566">
        <w:rPr>
          <w:color w:val="000000" w:themeColor="text1"/>
          <w:sz w:val="28"/>
          <w:szCs w:val="28"/>
        </w:rPr>
        <w:t>112579,1</w:t>
      </w:r>
      <w:r w:rsidRPr="00231566">
        <w:rPr>
          <w:color w:val="000000" w:themeColor="text1"/>
          <w:sz w:val="28"/>
          <w:szCs w:val="28"/>
        </w:rPr>
        <w:t xml:space="preserve"> тыс. руб. </w:t>
      </w:r>
    </w:p>
    <w:p w:rsidR="00D250E7" w:rsidRPr="00231566" w:rsidRDefault="00EE23E4" w:rsidP="00D250E7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Объем расходов по фонду оплаты труда (заработная плата и начисления на оплату труда) работников бюджетной сферы и органов местного самоуправления  исполнен в сумме </w:t>
      </w:r>
      <w:r w:rsidR="000C4366" w:rsidRPr="00231566">
        <w:rPr>
          <w:color w:val="000000" w:themeColor="text1"/>
          <w:sz w:val="28"/>
          <w:szCs w:val="28"/>
        </w:rPr>
        <w:t>5</w:t>
      </w:r>
      <w:r w:rsidR="000060DB" w:rsidRPr="00231566">
        <w:rPr>
          <w:color w:val="000000" w:themeColor="text1"/>
          <w:sz w:val="28"/>
          <w:szCs w:val="28"/>
        </w:rPr>
        <w:t>4</w:t>
      </w:r>
      <w:r w:rsidR="000C4366" w:rsidRPr="00231566">
        <w:rPr>
          <w:color w:val="000000" w:themeColor="text1"/>
          <w:sz w:val="28"/>
          <w:szCs w:val="28"/>
        </w:rPr>
        <w:t>280,7</w:t>
      </w:r>
      <w:r w:rsidRPr="00231566">
        <w:rPr>
          <w:color w:val="000000" w:themeColor="text1"/>
          <w:sz w:val="28"/>
          <w:szCs w:val="28"/>
        </w:rPr>
        <w:t xml:space="preserve"> тыс. руб. и составил </w:t>
      </w:r>
      <w:r w:rsidR="000060DB" w:rsidRPr="00231566">
        <w:rPr>
          <w:color w:val="000000" w:themeColor="text1"/>
          <w:sz w:val="28"/>
          <w:szCs w:val="28"/>
        </w:rPr>
        <w:t>35,4</w:t>
      </w:r>
      <w:r w:rsidRPr="00231566">
        <w:rPr>
          <w:color w:val="000000" w:themeColor="text1"/>
          <w:sz w:val="28"/>
          <w:szCs w:val="28"/>
        </w:rPr>
        <w:t xml:space="preserve"> %  к общим расходам по разделу «Культура, кинематография».</w:t>
      </w:r>
    </w:p>
    <w:p w:rsidR="00EE23E4" w:rsidRPr="00231566" w:rsidRDefault="00EE23E4" w:rsidP="00D250E7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Подраздел 0801 «Культура»</w:t>
      </w:r>
      <w:r w:rsidRPr="00231566">
        <w:rPr>
          <w:b/>
          <w:i/>
          <w:color w:val="000000" w:themeColor="text1"/>
          <w:sz w:val="28"/>
          <w:szCs w:val="28"/>
        </w:rPr>
        <w:t xml:space="preserve"> </w:t>
      </w:r>
      <w:r w:rsidRPr="00231566">
        <w:rPr>
          <w:color w:val="000000" w:themeColor="text1"/>
          <w:sz w:val="28"/>
          <w:szCs w:val="28"/>
        </w:rPr>
        <w:t>содержит расходы по одному бюджетному учреждени</w:t>
      </w:r>
      <w:r w:rsidR="00057801" w:rsidRPr="00231566">
        <w:rPr>
          <w:color w:val="000000" w:themeColor="text1"/>
          <w:sz w:val="28"/>
          <w:szCs w:val="28"/>
        </w:rPr>
        <w:t>ю</w:t>
      </w:r>
      <w:r w:rsidRPr="00231566">
        <w:rPr>
          <w:color w:val="000000" w:themeColor="text1"/>
          <w:sz w:val="28"/>
          <w:szCs w:val="28"/>
        </w:rPr>
        <w:t xml:space="preserve"> управления культуры и кино администрации МО «Красногвардейский район» и двум казенным.</w:t>
      </w:r>
    </w:p>
    <w:p w:rsidR="00EE23E4" w:rsidRPr="00231566" w:rsidRDefault="00EE23E4" w:rsidP="001C6A79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Общие расходы исполнены в сумме </w:t>
      </w:r>
      <w:r w:rsidR="003A3AC0" w:rsidRPr="00231566">
        <w:rPr>
          <w:color w:val="000000" w:themeColor="text1"/>
          <w:sz w:val="28"/>
          <w:szCs w:val="28"/>
        </w:rPr>
        <w:t>146696,8</w:t>
      </w:r>
      <w:r w:rsidRPr="00231566">
        <w:rPr>
          <w:color w:val="000000" w:themeColor="text1"/>
          <w:sz w:val="28"/>
          <w:szCs w:val="28"/>
        </w:rPr>
        <w:t xml:space="preserve"> тыс. руб. или </w:t>
      </w:r>
      <w:r w:rsidR="00780DE7" w:rsidRPr="00231566">
        <w:rPr>
          <w:color w:val="000000" w:themeColor="text1"/>
          <w:sz w:val="28"/>
          <w:szCs w:val="28"/>
        </w:rPr>
        <w:t>99,</w:t>
      </w:r>
      <w:r w:rsidR="003A3AC0" w:rsidRPr="00231566">
        <w:rPr>
          <w:color w:val="000000" w:themeColor="text1"/>
          <w:sz w:val="28"/>
          <w:szCs w:val="28"/>
        </w:rPr>
        <w:t>9</w:t>
      </w:r>
      <w:r w:rsidRPr="00231566">
        <w:rPr>
          <w:color w:val="000000" w:themeColor="text1"/>
          <w:sz w:val="28"/>
          <w:szCs w:val="28"/>
        </w:rPr>
        <w:t xml:space="preserve"> % от плановых назначений в сумме </w:t>
      </w:r>
      <w:r w:rsidR="003A3AC0" w:rsidRPr="00231566">
        <w:rPr>
          <w:color w:val="000000" w:themeColor="text1"/>
          <w:sz w:val="28"/>
          <w:szCs w:val="28"/>
        </w:rPr>
        <w:t>146835,1</w:t>
      </w:r>
      <w:r w:rsidRPr="00231566">
        <w:rPr>
          <w:color w:val="000000" w:themeColor="text1"/>
          <w:sz w:val="28"/>
          <w:szCs w:val="28"/>
        </w:rPr>
        <w:t xml:space="preserve"> тыс. руб. и </w:t>
      </w:r>
      <w:r w:rsidR="003A3AC0" w:rsidRPr="00231566">
        <w:rPr>
          <w:color w:val="000000" w:themeColor="text1"/>
          <w:sz w:val="28"/>
          <w:szCs w:val="28"/>
        </w:rPr>
        <w:t>138,0</w:t>
      </w:r>
      <w:r w:rsidRPr="00231566">
        <w:rPr>
          <w:color w:val="000000" w:themeColor="text1"/>
          <w:sz w:val="28"/>
          <w:szCs w:val="28"/>
        </w:rPr>
        <w:t xml:space="preserve"> % к исполнению за </w:t>
      </w:r>
      <w:r w:rsidR="003A3AC0" w:rsidRPr="00231566">
        <w:rPr>
          <w:color w:val="000000" w:themeColor="text1"/>
          <w:sz w:val="28"/>
          <w:szCs w:val="28"/>
        </w:rPr>
        <w:t>2021</w:t>
      </w:r>
      <w:r w:rsidRPr="00231566">
        <w:rPr>
          <w:color w:val="000000" w:themeColor="text1"/>
          <w:sz w:val="28"/>
          <w:szCs w:val="28"/>
        </w:rPr>
        <w:t xml:space="preserve"> г. (</w:t>
      </w:r>
      <w:r w:rsidR="003A3AC0" w:rsidRPr="00231566">
        <w:rPr>
          <w:color w:val="000000" w:themeColor="text1"/>
          <w:sz w:val="28"/>
          <w:szCs w:val="28"/>
        </w:rPr>
        <w:t>106288,2</w:t>
      </w:r>
      <w:r w:rsidRPr="00231566">
        <w:rPr>
          <w:color w:val="000000" w:themeColor="text1"/>
          <w:sz w:val="28"/>
          <w:szCs w:val="28"/>
        </w:rPr>
        <w:t xml:space="preserve">  тыс. руб.).</w:t>
      </w:r>
    </w:p>
    <w:p w:rsidR="009716E8" w:rsidRPr="00231566" w:rsidRDefault="009716E8" w:rsidP="009716E8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В 2022 году в рамках реализации государственной программы «Комплексное развитие сельских территорий» был произведен капитальный ремонт </w:t>
      </w:r>
      <w:proofErr w:type="spellStart"/>
      <w:r w:rsidRPr="00231566">
        <w:rPr>
          <w:color w:val="000000" w:themeColor="text1"/>
          <w:sz w:val="28"/>
          <w:szCs w:val="28"/>
        </w:rPr>
        <w:t>Еленовского</w:t>
      </w:r>
      <w:proofErr w:type="spellEnd"/>
      <w:r w:rsidRPr="00231566">
        <w:rPr>
          <w:color w:val="000000" w:themeColor="text1"/>
          <w:sz w:val="28"/>
          <w:szCs w:val="28"/>
        </w:rPr>
        <w:t xml:space="preserve"> Сельского дома культуры «Маяк» на общую сумму 53332,3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</w:t>
      </w:r>
    </w:p>
    <w:p w:rsidR="009716E8" w:rsidRPr="00231566" w:rsidRDefault="009716E8" w:rsidP="009716E8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>Субсидия из республиканского бюджета составила  46640,7 тыс. руб., из них:</w:t>
      </w:r>
    </w:p>
    <w:p w:rsidR="009716E8" w:rsidRPr="00231566" w:rsidRDefault="009716E8" w:rsidP="009716E8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>- средства федерального бюджета – 46174,3 тыс. руб.;</w:t>
      </w:r>
    </w:p>
    <w:p w:rsidR="009716E8" w:rsidRPr="00231566" w:rsidRDefault="009716E8" w:rsidP="009716E8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>- средства республиканского бюджета – 466,4 тыс. руб.</w:t>
      </w:r>
    </w:p>
    <w:p w:rsidR="009716E8" w:rsidRPr="00231566" w:rsidRDefault="009716E8" w:rsidP="009716E8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proofErr w:type="spellStart"/>
      <w:r w:rsidRPr="00231566">
        <w:rPr>
          <w:color w:val="000000" w:themeColor="text1"/>
          <w:sz w:val="28"/>
          <w:szCs w:val="28"/>
        </w:rPr>
        <w:t>Софинансирование</w:t>
      </w:r>
      <w:proofErr w:type="spellEnd"/>
      <w:r w:rsidRPr="00231566">
        <w:rPr>
          <w:color w:val="000000" w:themeColor="text1"/>
          <w:sz w:val="28"/>
          <w:szCs w:val="28"/>
        </w:rPr>
        <w:t xml:space="preserve"> мероприятий в рамках программы за счет средств бюджета района составило 5470,5 тыс.  Средства добровольных пожертвований по объекту СДК в с. </w:t>
      </w:r>
      <w:proofErr w:type="spellStart"/>
      <w:r w:rsidRPr="00231566">
        <w:rPr>
          <w:color w:val="000000" w:themeColor="text1"/>
          <w:sz w:val="28"/>
          <w:szCs w:val="28"/>
        </w:rPr>
        <w:t>Еленовское</w:t>
      </w:r>
      <w:proofErr w:type="spellEnd"/>
      <w:r w:rsidRPr="00231566">
        <w:rPr>
          <w:color w:val="000000" w:themeColor="text1"/>
          <w:sz w:val="28"/>
          <w:szCs w:val="28"/>
        </w:rPr>
        <w:t xml:space="preserve">  составили 1221,1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 Исполнение по всем источникам финансирования составило 100% от плановых назначений.</w:t>
      </w:r>
    </w:p>
    <w:p w:rsidR="009716E8" w:rsidRPr="00231566" w:rsidRDefault="009716E8" w:rsidP="009716E8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Общий объем средств по капитальному ремонту </w:t>
      </w:r>
      <w:proofErr w:type="spellStart"/>
      <w:r w:rsidRPr="00231566">
        <w:rPr>
          <w:color w:val="000000" w:themeColor="text1"/>
          <w:sz w:val="28"/>
          <w:szCs w:val="28"/>
        </w:rPr>
        <w:t>Адамийского</w:t>
      </w:r>
      <w:proofErr w:type="spellEnd"/>
      <w:r w:rsidRPr="00231566">
        <w:rPr>
          <w:color w:val="000000" w:themeColor="text1"/>
          <w:sz w:val="28"/>
          <w:szCs w:val="28"/>
        </w:rPr>
        <w:t xml:space="preserve"> сельского дома культуры в рамках национального проекта «Культура»  составил 28923,3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., из них: средства федерального бюджета – 12381,7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., средства республиканского бюджета – 15125,1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., средства бюджета района  - 1416,5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>. Бюджетные ассигнования исполнены в полном объеме.</w:t>
      </w:r>
    </w:p>
    <w:p w:rsidR="009716E8" w:rsidRPr="00231566" w:rsidRDefault="009716E8" w:rsidP="009716E8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lastRenderedPageBreak/>
        <w:t xml:space="preserve">В рамках национального проекта «Культура» оказана финансовая поддержка Районному Дому культуры, как лучшему культурному учреждению района, на общую сумму 102,2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Объем средств федерального бюджета составил 100,0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, республиканского – 1,1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 xml:space="preserve">. и </w:t>
      </w:r>
      <w:proofErr w:type="spellStart"/>
      <w:r w:rsidRPr="00231566">
        <w:rPr>
          <w:color w:val="000000" w:themeColor="text1"/>
          <w:sz w:val="28"/>
          <w:szCs w:val="28"/>
        </w:rPr>
        <w:t>софинансирование</w:t>
      </w:r>
      <w:proofErr w:type="spellEnd"/>
      <w:r w:rsidRPr="00231566">
        <w:rPr>
          <w:color w:val="000000" w:themeColor="text1"/>
          <w:sz w:val="28"/>
          <w:szCs w:val="28"/>
        </w:rPr>
        <w:t xml:space="preserve"> за счет средств бюджета района -1,1 </w:t>
      </w:r>
      <w:proofErr w:type="spellStart"/>
      <w:r w:rsidRPr="00231566">
        <w:rPr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color w:val="000000" w:themeColor="text1"/>
          <w:sz w:val="28"/>
          <w:szCs w:val="28"/>
        </w:rPr>
        <w:t>. Средства направлены на приобретение и установку хореографических станков в балетный зал.</w:t>
      </w:r>
    </w:p>
    <w:p w:rsidR="009716E8" w:rsidRPr="00231566" w:rsidRDefault="009716E8" w:rsidP="009716E8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На реализацию ведомственных целевых программ было направлено 115,0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., из них:</w:t>
      </w:r>
    </w:p>
    <w:p w:rsidR="009716E8" w:rsidRPr="00231566" w:rsidRDefault="009716E8" w:rsidP="009716E8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- финансирование расходов в рамках ВЦП «Волонтеры культуры» в МО «Красногвардейском районе» составило 43,4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 или 100% от плановых назначений.  Средства направлены на приобретение памятных призов для участников движения;</w:t>
      </w:r>
    </w:p>
    <w:p w:rsidR="009716E8" w:rsidRPr="00231566" w:rsidRDefault="009716E8" w:rsidP="009716E8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- в рамках ВЦП «Сотрудничество с социально ориентированными некоммерческими организациями на 2021-2024 годы» объем расходов составил 18,9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.;</w:t>
      </w:r>
    </w:p>
    <w:p w:rsidR="00EE23E4" w:rsidRPr="00231566" w:rsidRDefault="009716E8" w:rsidP="009716E8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- на реализацию мероприятий ВЦП «Возрождение и развитие народных художественных промыслов» направлено 52,7 </w:t>
      </w:r>
      <w:proofErr w:type="spellStart"/>
      <w:r w:rsidRPr="00231566">
        <w:rPr>
          <w:color w:val="000000" w:themeColor="text1"/>
          <w:sz w:val="28"/>
          <w:szCs w:val="28"/>
        </w:rPr>
        <w:t>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</w:t>
      </w:r>
      <w:proofErr w:type="spellEnd"/>
      <w:r w:rsidRPr="00231566">
        <w:rPr>
          <w:color w:val="000000" w:themeColor="text1"/>
          <w:sz w:val="28"/>
          <w:szCs w:val="28"/>
        </w:rPr>
        <w:t>.</w:t>
      </w:r>
    </w:p>
    <w:p w:rsidR="00EE23E4" w:rsidRPr="00231566" w:rsidRDefault="00EE23E4" w:rsidP="001C6A79">
      <w:pPr>
        <w:pStyle w:val="2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Субсидии на выполнение муниципального задания </w:t>
      </w:r>
      <w:r w:rsidR="005B3109" w:rsidRPr="00231566">
        <w:rPr>
          <w:color w:val="000000" w:themeColor="text1"/>
          <w:sz w:val="28"/>
          <w:szCs w:val="28"/>
        </w:rPr>
        <w:t xml:space="preserve">за </w:t>
      </w:r>
      <w:r w:rsidR="00B35C1B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 по МБУК «МКДЦ» из местного бюджета запланирован</w:t>
      </w:r>
      <w:r w:rsidR="007D1A10" w:rsidRPr="00231566">
        <w:rPr>
          <w:color w:val="000000" w:themeColor="text1"/>
          <w:sz w:val="28"/>
          <w:szCs w:val="28"/>
        </w:rPr>
        <w:t>ы в сумме</w:t>
      </w:r>
      <w:r w:rsidRPr="00231566">
        <w:rPr>
          <w:color w:val="000000" w:themeColor="text1"/>
          <w:sz w:val="28"/>
          <w:szCs w:val="28"/>
        </w:rPr>
        <w:t xml:space="preserve"> </w:t>
      </w:r>
      <w:r w:rsidR="00FA6340" w:rsidRPr="00231566">
        <w:rPr>
          <w:color w:val="000000" w:themeColor="text1"/>
          <w:sz w:val="28"/>
          <w:szCs w:val="28"/>
        </w:rPr>
        <w:t>42031,3</w:t>
      </w:r>
      <w:r w:rsidRPr="00231566">
        <w:rPr>
          <w:color w:val="000000" w:themeColor="text1"/>
          <w:sz w:val="28"/>
          <w:szCs w:val="28"/>
        </w:rPr>
        <w:t xml:space="preserve"> тыс. руб. Исполнение составило </w:t>
      </w:r>
      <w:r w:rsidR="00913066" w:rsidRPr="00231566">
        <w:rPr>
          <w:color w:val="000000" w:themeColor="text1"/>
          <w:sz w:val="28"/>
          <w:szCs w:val="28"/>
        </w:rPr>
        <w:t>100%</w:t>
      </w:r>
      <w:r w:rsidRPr="00231566">
        <w:rPr>
          <w:color w:val="000000" w:themeColor="text1"/>
          <w:sz w:val="28"/>
          <w:szCs w:val="28"/>
        </w:rPr>
        <w:t>.</w:t>
      </w:r>
    </w:p>
    <w:p w:rsidR="006D5F7C" w:rsidRPr="00231566" w:rsidRDefault="006D5F7C" w:rsidP="006D5F7C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рамках национального проекта «Культура» оказана финансовая поддержка Красногвардейскому Историко-краеведческому музею, как лучшему культурному учреждению района, на общую сумму 102,2 </w:t>
      </w:r>
      <w:proofErr w:type="spellStart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Объем средств федерального бюджета составил 100,0 </w:t>
      </w:r>
      <w:proofErr w:type="spellStart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республиканского – 1,1 </w:t>
      </w:r>
      <w:proofErr w:type="spellStart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и </w:t>
      </w:r>
      <w:proofErr w:type="spellStart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 счет средств бюджета района -1,1 </w:t>
      </w:r>
      <w:proofErr w:type="spellStart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Средства направлены на замену оргтехники для ведения электронного каталога.</w:t>
      </w:r>
    </w:p>
    <w:p w:rsidR="00D95CB5" w:rsidRPr="00231566" w:rsidRDefault="00D95CB5" w:rsidP="00D95CB5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Плановый объем бюджетных ассигнований </w:t>
      </w:r>
      <w:r w:rsidR="00D20FE0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МКУК «</w:t>
      </w:r>
      <w:proofErr w:type="spellStart"/>
      <w:r w:rsidR="00D20FE0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Межпоселенческая</w:t>
      </w:r>
      <w:proofErr w:type="spellEnd"/>
      <w:r w:rsidR="00D20FE0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централизованная библиотечная система»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2022 г. составил 17753,3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Исполнение составило 17835,3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Компенсация на оплату жилья и коммунальных услуг предоставлена в объеме 527,1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 при общем количестве получателей 78 человека (в том числе члены семьи).</w:t>
      </w:r>
    </w:p>
    <w:p w:rsidR="00D95CB5" w:rsidRPr="00231566" w:rsidRDefault="00D95CB5" w:rsidP="00D95CB5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Субсидия на оснащение книжными фондами библиотечную систему составила 176,6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, в том числе средства федерального бюджета в размере 173,0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республиканского бюджета -1,7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района -1,8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23E4" w:rsidRPr="00231566" w:rsidRDefault="00D95CB5" w:rsidP="00D95CB5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ведомственной целевой программы «Поддержка, сохранение и развитие библиотек в муниципальном образовании «Красногвардейский район» на 2022год» на подписные издания направлено 198,8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23E4" w:rsidRPr="00231566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 0802 «Кинематография»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запланированы расходы на обеспечение деятельности отдела по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киновидеообслуживанию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населения  МО «Красногвардейский район» в сумме  </w:t>
      </w:r>
      <w:r w:rsidR="009863C6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1820,6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исполнение составило </w:t>
      </w:r>
      <w:r w:rsidR="00921DED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от плановых назначений.</w:t>
      </w:r>
    </w:p>
    <w:p w:rsidR="00EE23E4" w:rsidRPr="00231566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0804 «Другие вопросы в области культуры, кинематографии» о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бщий объем исполненных обязательств за </w:t>
      </w:r>
      <w:r w:rsidR="00B83EE5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составляет </w:t>
      </w:r>
      <w:r w:rsidR="00B83EE5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4875,5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руб. или </w:t>
      </w:r>
      <w:r w:rsidR="002A223E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99,9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 – </w:t>
      </w:r>
      <w:r w:rsidR="00B83EE5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4880,4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в том числе:</w:t>
      </w:r>
    </w:p>
    <w:p w:rsidR="00EE23E4" w:rsidRPr="00231566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расходы на выполнение функций органов местного самоуправления в сумме </w:t>
      </w:r>
      <w:r w:rsidR="00B83EE5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1640,2</w:t>
      </w:r>
      <w:r w:rsidR="008B339B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тыс. руб.;</w:t>
      </w:r>
    </w:p>
    <w:p w:rsidR="00EE23E4" w:rsidRPr="00231566" w:rsidRDefault="00EE23E4" w:rsidP="00D30F6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обеспечение деятельности централизованной бухгалтерии в сумме </w:t>
      </w:r>
      <w:r w:rsidR="00B83EE5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3073,7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EE23E4" w:rsidRPr="00231566" w:rsidRDefault="00EE23E4" w:rsidP="00D30F6A">
      <w:pPr>
        <w:pStyle w:val="a3"/>
        <w:tabs>
          <w:tab w:val="left" w:pos="0"/>
        </w:tabs>
        <w:ind w:left="-567" w:right="-1"/>
        <w:jc w:val="center"/>
        <w:rPr>
          <w:b/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Раздел 10. «Социальная политика»</w:t>
      </w:r>
    </w:p>
    <w:p w:rsidR="00EE23E4" w:rsidRPr="00231566" w:rsidRDefault="00EE23E4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Расходы на реализацию мероприятий  социальной политики за </w:t>
      </w:r>
      <w:r w:rsidR="000244FE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 сложились в сумме  </w:t>
      </w:r>
      <w:r w:rsidR="000244FE" w:rsidRPr="00231566">
        <w:rPr>
          <w:color w:val="000000" w:themeColor="text1"/>
          <w:sz w:val="28"/>
          <w:szCs w:val="28"/>
        </w:rPr>
        <w:t>30864,9</w:t>
      </w:r>
      <w:r w:rsidRPr="00231566">
        <w:rPr>
          <w:color w:val="000000" w:themeColor="text1"/>
          <w:sz w:val="28"/>
          <w:szCs w:val="28"/>
        </w:rPr>
        <w:t xml:space="preserve">  тыс. руб. или </w:t>
      </w:r>
      <w:r w:rsidR="000244FE" w:rsidRPr="00231566">
        <w:rPr>
          <w:color w:val="000000" w:themeColor="text1"/>
          <w:sz w:val="28"/>
          <w:szCs w:val="28"/>
        </w:rPr>
        <w:t>88,3</w:t>
      </w:r>
      <w:r w:rsidRPr="00231566">
        <w:rPr>
          <w:color w:val="000000" w:themeColor="text1"/>
          <w:sz w:val="28"/>
          <w:szCs w:val="28"/>
        </w:rPr>
        <w:t xml:space="preserve">% к плановым назначениям </w:t>
      </w:r>
      <w:r w:rsidR="00B10334" w:rsidRPr="00231566">
        <w:rPr>
          <w:color w:val="000000" w:themeColor="text1"/>
          <w:sz w:val="28"/>
          <w:szCs w:val="28"/>
        </w:rPr>
        <w:t>34952,3</w:t>
      </w:r>
      <w:r w:rsidR="00324D35" w:rsidRPr="00231566">
        <w:rPr>
          <w:color w:val="000000" w:themeColor="text1"/>
          <w:sz w:val="28"/>
          <w:szCs w:val="28"/>
        </w:rPr>
        <w:t xml:space="preserve"> </w:t>
      </w:r>
      <w:r w:rsidR="005F55DC" w:rsidRPr="00231566">
        <w:rPr>
          <w:color w:val="000000" w:themeColor="text1"/>
          <w:sz w:val="28"/>
          <w:szCs w:val="28"/>
        </w:rPr>
        <w:t xml:space="preserve">тыс. руб., </w:t>
      </w:r>
      <w:r w:rsidR="00324D35" w:rsidRPr="00231566">
        <w:rPr>
          <w:color w:val="000000" w:themeColor="text1"/>
          <w:sz w:val="28"/>
          <w:szCs w:val="28"/>
        </w:rPr>
        <w:t>2,</w:t>
      </w:r>
      <w:r w:rsidR="00B10334" w:rsidRPr="00231566">
        <w:rPr>
          <w:color w:val="000000" w:themeColor="text1"/>
          <w:sz w:val="28"/>
          <w:szCs w:val="28"/>
        </w:rPr>
        <w:t>5</w:t>
      </w:r>
      <w:r w:rsidRPr="00231566">
        <w:rPr>
          <w:color w:val="000000" w:themeColor="text1"/>
          <w:sz w:val="28"/>
          <w:szCs w:val="28"/>
        </w:rPr>
        <w:t xml:space="preserve"> % к общим расходам районного бюджета, </w:t>
      </w:r>
      <w:r w:rsidR="00B10334" w:rsidRPr="00231566">
        <w:rPr>
          <w:color w:val="000000" w:themeColor="text1"/>
          <w:sz w:val="28"/>
          <w:szCs w:val="28"/>
        </w:rPr>
        <w:t>112,6</w:t>
      </w:r>
      <w:r w:rsidRPr="00231566">
        <w:rPr>
          <w:color w:val="000000" w:themeColor="text1"/>
          <w:sz w:val="28"/>
          <w:szCs w:val="28"/>
        </w:rPr>
        <w:t xml:space="preserve">% к исполнению за  </w:t>
      </w:r>
      <w:r w:rsidR="00B10334" w:rsidRPr="00231566">
        <w:rPr>
          <w:color w:val="000000" w:themeColor="text1"/>
          <w:sz w:val="28"/>
          <w:szCs w:val="28"/>
        </w:rPr>
        <w:t>2021</w:t>
      </w:r>
      <w:r w:rsidRPr="00231566">
        <w:rPr>
          <w:color w:val="000000" w:themeColor="text1"/>
          <w:sz w:val="28"/>
          <w:szCs w:val="28"/>
        </w:rPr>
        <w:t xml:space="preserve"> го</w:t>
      </w:r>
      <w:r w:rsidR="00082C16" w:rsidRPr="00231566">
        <w:rPr>
          <w:color w:val="000000" w:themeColor="text1"/>
          <w:sz w:val="28"/>
          <w:szCs w:val="28"/>
        </w:rPr>
        <w:t>д</w:t>
      </w:r>
      <w:r w:rsidRPr="00231566">
        <w:rPr>
          <w:color w:val="000000" w:themeColor="text1"/>
          <w:sz w:val="28"/>
          <w:szCs w:val="28"/>
        </w:rPr>
        <w:t xml:space="preserve"> – </w:t>
      </w:r>
      <w:r w:rsidR="00B10334" w:rsidRPr="00231566">
        <w:rPr>
          <w:color w:val="000000" w:themeColor="text1"/>
          <w:sz w:val="28"/>
          <w:szCs w:val="28"/>
        </w:rPr>
        <w:t>27401,7</w:t>
      </w:r>
      <w:r w:rsidRPr="00231566">
        <w:rPr>
          <w:color w:val="000000" w:themeColor="text1"/>
          <w:sz w:val="28"/>
          <w:szCs w:val="28"/>
        </w:rPr>
        <w:t xml:space="preserve">  тыс. руб. </w:t>
      </w:r>
    </w:p>
    <w:p w:rsidR="00EE23E4" w:rsidRPr="00231566" w:rsidRDefault="00EE23E4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 xml:space="preserve">По подразделу 1001 «Пенсионное обеспечение» </w:t>
      </w:r>
      <w:r w:rsidRPr="00231566">
        <w:rPr>
          <w:color w:val="000000" w:themeColor="text1"/>
          <w:sz w:val="28"/>
          <w:szCs w:val="28"/>
        </w:rPr>
        <w:t xml:space="preserve">выделены средства на выплату пенсии за выслугу лет по Муниципальной программе "Социальная поддержка граждан  на 2020-2022 годы" 33 муниципальным служащим в сумме </w:t>
      </w:r>
      <w:r w:rsidR="007E357D" w:rsidRPr="00231566">
        <w:rPr>
          <w:color w:val="000000" w:themeColor="text1"/>
          <w:sz w:val="28"/>
          <w:szCs w:val="28"/>
        </w:rPr>
        <w:t>4472,7</w:t>
      </w:r>
      <w:r w:rsidR="002B710C" w:rsidRPr="00231566">
        <w:rPr>
          <w:color w:val="000000" w:themeColor="text1"/>
          <w:sz w:val="28"/>
          <w:szCs w:val="28"/>
        </w:rPr>
        <w:t xml:space="preserve"> </w:t>
      </w:r>
      <w:r w:rsidRPr="00231566">
        <w:rPr>
          <w:color w:val="000000" w:themeColor="text1"/>
          <w:sz w:val="28"/>
          <w:szCs w:val="28"/>
        </w:rPr>
        <w:t xml:space="preserve">тыс. руб. или </w:t>
      </w:r>
      <w:r w:rsidR="00BE2F0F" w:rsidRPr="00231566">
        <w:rPr>
          <w:color w:val="000000" w:themeColor="text1"/>
          <w:sz w:val="28"/>
          <w:szCs w:val="28"/>
        </w:rPr>
        <w:t>100,0</w:t>
      </w:r>
      <w:r w:rsidRPr="00231566">
        <w:rPr>
          <w:color w:val="000000" w:themeColor="text1"/>
          <w:sz w:val="28"/>
          <w:szCs w:val="28"/>
        </w:rPr>
        <w:t xml:space="preserve"> % к плану за </w:t>
      </w:r>
      <w:r w:rsidR="007E357D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и </w:t>
      </w:r>
      <w:r w:rsidR="007E357D" w:rsidRPr="00231566">
        <w:rPr>
          <w:color w:val="000000" w:themeColor="text1"/>
          <w:sz w:val="28"/>
          <w:szCs w:val="28"/>
        </w:rPr>
        <w:t>96,7</w:t>
      </w:r>
      <w:r w:rsidRPr="00231566">
        <w:rPr>
          <w:color w:val="000000" w:themeColor="text1"/>
          <w:sz w:val="28"/>
          <w:szCs w:val="28"/>
        </w:rPr>
        <w:t xml:space="preserve"> % (</w:t>
      </w:r>
      <w:r w:rsidR="007E357D" w:rsidRPr="00231566">
        <w:rPr>
          <w:color w:val="000000" w:themeColor="text1"/>
          <w:sz w:val="28"/>
          <w:szCs w:val="28"/>
        </w:rPr>
        <w:t>4627,0</w:t>
      </w:r>
      <w:r w:rsidRPr="00231566">
        <w:rPr>
          <w:color w:val="000000" w:themeColor="text1"/>
          <w:sz w:val="28"/>
          <w:szCs w:val="28"/>
        </w:rPr>
        <w:t xml:space="preserve"> тыс. руб.) к прошло</w:t>
      </w:r>
      <w:r w:rsidR="00BA3B5E" w:rsidRPr="00231566">
        <w:rPr>
          <w:color w:val="000000" w:themeColor="text1"/>
          <w:sz w:val="28"/>
          <w:szCs w:val="28"/>
        </w:rPr>
        <w:t>му</w:t>
      </w:r>
      <w:r w:rsidRPr="00231566">
        <w:rPr>
          <w:color w:val="000000" w:themeColor="text1"/>
          <w:sz w:val="28"/>
          <w:szCs w:val="28"/>
        </w:rPr>
        <w:t xml:space="preserve"> год</w:t>
      </w:r>
      <w:r w:rsidR="00BA3B5E" w:rsidRPr="00231566">
        <w:rPr>
          <w:color w:val="000000" w:themeColor="text1"/>
          <w:sz w:val="28"/>
          <w:szCs w:val="28"/>
        </w:rPr>
        <w:t>у</w:t>
      </w:r>
      <w:r w:rsidRPr="00231566">
        <w:rPr>
          <w:color w:val="000000" w:themeColor="text1"/>
          <w:sz w:val="28"/>
          <w:szCs w:val="28"/>
        </w:rPr>
        <w:t xml:space="preserve">. </w:t>
      </w:r>
      <w:r w:rsidRPr="00231566">
        <w:rPr>
          <w:b/>
          <w:color w:val="000000" w:themeColor="text1"/>
          <w:sz w:val="28"/>
          <w:szCs w:val="28"/>
        </w:rPr>
        <w:t xml:space="preserve">              </w:t>
      </w:r>
    </w:p>
    <w:p w:rsidR="00526FE4" w:rsidRPr="00231566" w:rsidRDefault="00EE23E4" w:rsidP="00D30F6A">
      <w:pPr>
        <w:pStyle w:val="a3"/>
        <w:tabs>
          <w:tab w:val="left" w:pos="0"/>
        </w:tabs>
        <w:ind w:right="-1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 xml:space="preserve">По подразделу 1003 «Социальное обеспечение населения» </w:t>
      </w:r>
      <w:r w:rsidRPr="00231566">
        <w:rPr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E23833" w:rsidRPr="00231566">
        <w:rPr>
          <w:color w:val="000000" w:themeColor="text1"/>
          <w:sz w:val="28"/>
          <w:szCs w:val="28"/>
        </w:rPr>
        <w:t>2022</w:t>
      </w:r>
      <w:r w:rsidR="00A87076" w:rsidRPr="00231566">
        <w:rPr>
          <w:color w:val="000000" w:themeColor="text1"/>
          <w:sz w:val="28"/>
          <w:szCs w:val="28"/>
        </w:rPr>
        <w:t xml:space="preserve"> год</w:t>
      </w:r>
      <w:r w:rsidRPr="00231566">
        <w:rPr>
          <w:color w:val="000000" w:themeColor="text1"/>
          <w:sz w:val="28"/>
          <w:szCs w:val="28"/>
        </w:rPr>
        <w:t xml:space="preserve"> составляет </w:t>
      </w:r>
      <w:r w:rsidR="00E23833" w:rsidRPr="00231566">
        <w:rPr>
          <w:color w:val="000000" w:themeColor="text1"/>
          <w:sz w:val="28"/>
          <w:szCs w:val="28"/>
        </w:rPr>
        <w:t>6911,6</w:t>
      </w:r>
      <w:r w:rsidRPr="00231566">
        <w:rPr>
          <w:color w:val="000000" w:themeColor="text1"/>
          <w:sz w:val="28"/>
          <w:szCs w:val="28"/>
        </w:rPr>
        <w:t xml:space="preserve"> тыс. руб. </w:t>
      </w:r>
      <w:r w:rsidR="00F45317" w:rsidRPr="00231566">
        <w:rPr>
          <w:color w:val="000000" w:themeColor="text1"/>
          <w:sz w:val="28"/>
          <w:szCs w:val="28"/>
        </w:rPr>
        <w:t xml:space="preserve">что составило </w:t>
      </w:r>
      <w:r w:rsidR="007C2EEF" w:rsidRPr="00231566">
        <w:rPr>
          <w:color w:val="000000" w:themeColor="text1"/>
          <w:sz w:val="28"/>
          <w:szCs w:val="28"/>
        </w:rPr>
        <w:t>98,7</w:t>
      </w:r>
      <w:r w:rsidR="00F45317" w:rsidRPr="00231566">
        <w:rPr>
          <w:color w:val="000000" w:themeColor="text1"/>
          <w:sz w:val="28"/>
          <w:szCs w:val="28"/>
        </w:rPr>
        <w:t>% от плановых назначений бюджета</w:t>
      </w:r>
      <w:r w:rsidR="00526FE4" w:rsidRPr="00231566">
        <w:rPr>
          <w:color w:val="000000" w:themeColor="text1"/>
          <w:sz w:val="28"/>
          <w:szCs w:val="28"/>
        </w:rPr>
        <w:t>.</w:t>
      </w:r>
    </w:p>
    <w:p w:rsidR="008B4F0F" w:rsidRPr="00231566" w:rsidRDefault="008B4F0F" w:rsidP="008B4F0F">
      <w:pPr>
        <w:pStyle w:val="a3"/>
        <w:tabs>
          <w:tab w:val="left" w:pos="0"/>
        </w:tabs>
        <w:ind w:right="-1"/>
        <w:contextualSpacing/>
        <w:rPr>
          <w:rFonts w:eastAsiaTheme="minorEastAsia"/>
          <w:color w:val="000000"/>
          <w:sz w:val="28"/>
          <w:szCs w:val="22"/>
        </w:rPr>
      </w:pPr>
      <w:r w:rsidRPr="00231566">
        <w:rPr>
          <w:rFonts w:eastAsiaTheme="minorEastAsia"/>
          <w:color w:val="000000"/>
          <w:sz w:val="28"/>
          <w:szCs w:val="22"/>
        </w:rPr>
        <w:t>Бюджетные ассигнования были направлены на реализацию социальной политики района:</w:t>
      </w:r>
    </w:p>
    <w:p w:rsidR="008B4F0F" w:rsidRPr="00231566" w:rsidRDefault="008B4F0F" w:rsidP="008B4F0F">
      <w:pPr>
        <w:pStyle w:val="a3"/>
        <w:tabs>
          <w:tab w:val="left" w:pos="0"/>
        </w:tabs>
        <w:ind w:right="-1"/>
        <w:contextualSpacing/>
        <w:rPr>
          <w:rFonts w:eastAsiaTheme="minorEastAsia"/>
          <w:color w:val="000000"/>
          <w:sz w:val="28"/>
          <w:szCs w:val="22"/>
        </w:rPr>
      </w:pPr>
      <w:r w:rsidRPr="00231566">
        <w:rPr>
          <w:rFonts w:eastAsiaTheme="minorEastAsia"/>
          <w:color w:val="000000"/>
          <w:sz w:val="28"/>
          <w:szCs w:val="22"/>
        </w:rPr>
        <w:t xml:space="preserve">- на оказание адресной социальной помощи малоимущим гражданам муниципального района и другим категориям граждан, находящихся в трудной жизненной ситуации по соответствующей муниципальной программе оказана материальная помощь 21 гражданину  в размере 170,0 </w:t>
      </w:r>
      <w:proofErr w:type="spellStart"/>
      <w:r w:rsidRPr="00231566">
        <w:rPr>
          <w:rFonts w:eastAsiaTheme="minorEastAsia"/>
          <w:color w:val="000000"/>
          <w:sz w:val="28"/>
          <w:szCs w:val="22"/>
        </w:rPr>
        <w:t>тыс</w:t>
      </w:r>
      <w:proofErr w:type="gramStart"/>
      <w:r w:rsidRPr="00231566">
        <w:rPr>
          <w:rFonts w:eastAsiaTheme="minorEastAsia"/>
          <w:color w:val="000000"/>
          <w:sz w:val="28"/>
          <w:szCs w:val="22"/>
        </w:rPr>
        <w:t>.р</w:t>
      </w:r>
      <w:proofErr w:type="gramEnd"/>
      <w:r w:rsidRPr="00231566">
        <w:rPr>
          <w:rFonts w:eastAsiaTheme="minorEastAsia"/>
          <w:color w:val="000000"/>
          <w:sz w:val="28"/>
          <w:szCs w:val="22"/>
        </w:rPr>
        <w:t>уб</w:t>
      </w:r>
      <w:proofErr w:type="spellEnd"/>
      <w:r w:rsidRPr="00231566">
        <w:rPr>
          <w:rFonts w:eastAsiaTheme="minorEastAsia"/>
          <w:color w:val="000000"/>
          <w:sz w:val="28"/>
          <w:szCs w:val="22"/>
        </w:rPr>
        <w:t>.  Средства были направлены:</w:t>
      </w:r>
    </w:p>
    <w:p w:rsidR="008B4F0F" w:rsidRPr="00231566" w:rsidRDefault="008B4F0F" w:rsidP="008B4F0F">
      <w:pPr>
        <w:pStyle w:val="a3"/>
        <w:tabs>
          <w:tab w:val="left" w:pos="0"/>
        </w:tabs>
        <w:ind w:right="-1"/>
        <w:contextualSpacing/>
        <w:rPr>
          <w:rFonts w:eastAsiaTheme="minorEastAsia"/>
          <w:color w:val="000000"/>
          <w:sz w:val="28"/>
          <w:szCs w:val="22"/>
        </w:rPr>
      </w:pPr>
      <w:r w:rsidRPr="00231566">
        <w:rPr>
          <w:rFonts w:eastAsiaTheme="minorEastAsia"/>
          <w:color w:val="000000"/>
          <w:sz w:val="28"/>
          <w:szCs w:val="22"/>
        </w:rPr>
        <w:t xml:space="preserve">- на приобретение продуктов питания и одежды для 5 участников программы  на общую сумму 39,0 </w:t>
      </w:r>
      <w:proofErr w:type="spellStart"/>
      <w:r w:rsidRPr="00231566">
        <w:rPr>
          <w:rFonts w:eastAsiaTheme="minorEastAsia"/>
          <w:color w:val="000000"/>
          <w:sz w:val="28"/>
          <w:szCs w:val="22"/>
        </w:rPr>
        <w:t>тыс</w:t>
      </w:r>
      <w:proofErr w:type="gramStart"/>
      <w:r w:rsidRPr="00231566">
        <w:rPr>
          <w:rFonts w:eastAsiaTheme="minorEastAsia"/>
          <w:color w:val="000000"/>
          <w:sz w:val="28"/>
          <w:szCs w:val="22"/>
        </w:rPr>
        <w:t>.р</w:t>
      </w:r>
      <w:proofErr w:type="gramEnd"/>
      <w:r w:rsidRPr="00231566">
        <w:rPr>
          <w:rFonts w:eastAsiaTheme="minorEastAsia"/>
          <w:color w:val="000000"/>
          <w:sz w:val="28"/>
          <w:szCs w:val="22"/>
        </w:rPr>
        <w:t>уб</w:t>
      </w:r>
      <w:proofErr w:type="spellEnd"/>
      <w:r w:rsidRPr="00231566">
        <w:rPr>
          <w:rFonts w:eastAsiaTheme="minorEastAsia"/>
          <w:color w:val="000000"/>
          <w:sz w:val="28"/>
          <w:szCs w:val="22"/>
        </w:rPr>
        <w:t xml:space="preserve">., </w:t>
      </w:r>
    </w:p>
    <w:p w:rsidR="008B4F0F" w:rsidRPr="00231566" w:rsidRDefault="008B4F0F" w:rsidP="008B4F0F">
      <w:pPr>
        <w:pStyle w:val="a3"/>
        <w:tabs>
          <w:tab w:val="left" w:pos="0"/>
        </w:tabs>
        <w:ind w:right="-1"/>
        <w:contextualSpacing/>
        <w:rPr>
          <w:rFonts w:eastAsiaTheme="minorEastAsia"/>
          <w:color w:val="000000"/>
          <w:sz w:val="28"/>
          <w:szCs w:val="22"/>
        </w:rPr>
      </w:pPr>
      <w:r w:rsidRPr="00231566">
        <w:rPr>
          <w:rFonts w:eastAsiaTheme="minorEastAsia"/>
          <w:color w:val="000000"/>
          <w:sz w:val="28"/>
          <w:szCs w:val="22"/>
        </w:rPr>
        <w:t xml:space="preserve"> - на ремонт домовладений и улучшение жилищных условий на общую сумму 14,0 </w:t>
      </w:r>
      <w:proofErr w:type="spellStart"/>
      <w:r w:rsidRPr="00231566">
        <w:rPr>
          <w:rFonts w:eastAsiaTheme="minorEastAsia"/>
          <w:color w:val="000000"/>
          <w:sz w:val="28"/>
          <w:szCs w:val="22"/>
        </w:rPr>
        <w:t>тыс</w:t>
      </w:r>
      <w:proofErr w:type="gramStart"/>
      <w:r w:rsidRPr="00231566">
        <w:rPr>
          <w:rFonts w:eastAsiaTheme="minorEastAsia"/>
          <w:color w:val="000000"/>
          <w:sz w:val="28"/>
          <w:szCs w:val="22"/>
        </w:rPr>
        <w:t>.р</w:t>
      </w:r>
      <w:proofErr w:type="gramEnd"/>
      <w:r w:rsidRPr="00231566">
        <w:rPr>
          <w:rFonts w:eastAsiaTheme="minorEastAsia"/>
          <w:color w:val="000000"/>
          <w:sz w:val="28"/>
          <w:szCs w:val="22"/>
        </w:rPr>
        <w:t>уб</w:t>
      </w:r>
      <w:proofErr w:type="spellEnd"/>
      <w:r w:rsidRPr="00231566">
        <w:rPr>
          <w:rFonts w:eastAsiaTheme="minorEastAsia"/>
          <w:color w:val="000000"/>
          <w:sz w:val="28"/>
          <w:szCs w:val="22"/>
        </w:rPr>
        <w:t>.;</w:t>
      </w:r>
    </w:p>
    <w:p w:rsidR="008B4F0F" w:rsidRPr="00231566" w:rsidRDefault="008B4F0F" w:rsidP="008B4F0F">
      <w:pPr>
        <w:pStyle w:val="a3"/>
        <w:tabs>
          <w:tab w:val="left" w:pos="0"/>
        </w:tabs>
        <w:ind w:right="-1"/>
        <w:contextualSpacing/>
        <w:rPr>
          <w:rFonts w:eastAsiaTheme="minorEastAsia"/>
          <w:color w:val="000000"/>
          <w:sz w:val="28"/>
          <w:szCs w:val="22"/>
        </w:rPr>
      </w:pPr>
      <w:r w:rsidRPr="00231566">
        <w:rPr>
          <w:rFonts w:eastAsiaTheme="minorEastAsia"/>
          <w:color w:val="000000"/>
          <w:sz w:val="28"/>
          <w:szCs w:val="22"/>
        </w:rPr>
        <w:t xml:space="preserve">- на лечение 8 заявителей на сумму 68,0 </w:t>
      </w:r>
      <w:proofErr w:type="spellStart"/>
      <w:r w:rsidRPr="00231566">
        <w:rPr>
          <w:rFonts w:eastAsiaTheme="minorEastAsia"/>
          <w:color w:val="000000"/>
          <w:sz w:val="28"/>
          <w:szCs w:val="22"/>
        </w:rPr>
        <w:t>тыс</w:t>
      </w:r>
      <w:proofErr w:type="gramStart"/>
      <w:r w:rsidRPr="00231566">
        <w:rPr>
          <w:rFonts w:eastAsiaTheme="minorEastAsia"/>
          <w:color w:val="000000"/>
          <w:sz w:val="28"/>
          <w:szCs w:val="22"/>
        </w:rPr>
        <w:t>.р</w:t>
      </w:r>
      <w:proofErr w:type="gramEnd"/>
      <w:r w:rsidRPr="00231566">
        <w:rPr>
          <w:rFonts w:eastAsiaTheme="minorEastAsia"/>
          <w:color w:val="000000"/>
          <w:sz w:val="28"/>
          <w:szCs w:val="22"/>
        </w:rPr>
        <w:t>уб</w:t>
      </w:r>
      <w:proofErr w:type="spellEnd"/>
      <w:r w:rsidRPr="00231566">
        <w:rPr>
          <w:rFonts w:eastAsiaTheme="minorEastAsia"/>
          <w:color w:val="000000"/>
          <w:sz w:val="28"/>
          <w:szCs w:val="22"/>
        </w:rPr>
        <w:t>.;</w:t>
      </w:r>
    </w:p>
    <w:p w:rsidR="008B4F0F" w:rsidRPr="00231566" w:rsidRDefault="008B4F0F" w:rsidP="008B4F0F">
      <w:pPr>
        <w:pStyle w:val="a3"/>
        <w:tabs>
          <w:tab w:val="left" w:pos="0"/>
        </w:tabs>
        <w:ind w:right="-1"/>
        <w:contextualSpacing/>
        <w:rPr>
          <w:rFonts w:eastAsiaTheme="minorEastAsia"/>
          <w:color w:val="000000"/>
          <w:sz w:val="28"/>
          <w:szCs w:val="22"/>
        </w:rPr>
      </w:pPr>
      <w:r w:rsidRPr="00231566">
        <w:rPr>
          <w:rFonts w:eastAsiaTheme="minorEastAsia"/>
          <w:color w:val="000000"/>
          <w:sz w:val="28"/>
          <w:szCs w:val="22"/>
        </w:rPr>
        <w:t xml:space="preserve">- на приобретение твердого топлива для 1 домовладения на сумму 5,0 </w:t>
      </w:r>
      <w:proofErr w:type="spellStart"/>
      <w:r w:rsidRPr="00231566">
        <w:rPr>
          <w:rFonts w:eastAsiaTheme="minorEastAsia"/>
          <w:color w:val="000000"/>
          <w:sz w:val="28"/>
          <w:szCs w:val="22"/>
        </w:rPr>
        <w:t>тыс</w:t>
      </w:r>
      <w:proofErr w:type="gramStart"/>
      <w:r w:rsidRPr="00231566">
        <w:rPr>
          <w:rFonts w:eastAsiaTheme="minorEastAsia"/>
          <w:color w:val="000000"/>
          <w:sz w:val="28"/>
          <w:szCs w:val="22"/>
        </w:rPr>
        <w:t>.р</w:t>
      </w:r>
      <w:proofErr w:type="gramEnd"/>
      <w:r w:rsidRPr="00231566">
        <w:rPr>
          <w:rFonts w:eastAsiaTheme="minorEastAsia"/>
          <w:color w:val="000000"/>
          <w:sz w:val="28"/>
          <w:szCs w:val="22"/>
        </w:rPr>
        <w:t>уб</w:t>
      </w:r>
      <w:proofErr w:type="spellEnd"/>
      <w:r w:rsidRPr="00231566">
        <w:rPr>
          <w:rFonts w:eastAsiaTheme="minorEastAsia"/>
          <w:color w:val="000000"/>
          <w:sz w:val="28"/>
          <w:szCs w:val="22"/>
        </w:rPr>
        <w:t>.;</w:t>
      </w:r>
    </w:p>
    <w:p w:rsidR="008B4F0F" w:rsidRPr="00231566" w:rsidRDefault="008B4F0F" w:rsidP="008B4F0F">
      <w:pPr>
        <w:pStyle w:val="a3"/>
        <w:tabs>
          <w:tab w:val="left" w:pos="0"/>
        </w:tabs>
        <w:ind w:right="-1"/>
        <w:contextualSpacing/>
        <w:rPr>
          <w:rFonts w:eastAsiaTheme="minorEastAsia"/>
          <w:color w:val="000000"/>
          <w:sz w:val="28"/>
          <w:szCs w:val="22"/>
        </w:rPr>
      </w:pPr>
      <w:r w:rsidRPr="00231566">
        <w:rPr>
          <w:rFonts w:eastAsiaTheme="minorEastAsia"/>
          <w:color w:val="000000"/>
          <w:sz w:val="28"/>
          <w:szCs w:val="22"/>
        </w:rPr>
        <w:t xml:space="preserve">- на оплату задолженности по ЖКХ на сумму 14,0 </w:t>
      </w:r>
      <w:proofErr w:type="spellStart"/>
      <w:r w:rsidRPr="00231566">
        <w:rPr>
          <w:rFonts w:eastAsiaTheme="minorEastAsia"/>
          <w:color w:val="000000"/>
          <w:sz w:val="28"/>
          <w:szCs w:val="22"/>
        </w:rPr>
        <w:t>тыс</w:t>
      </w:r>
      <w:proofErr w:type="gramStart"/>
      <w:r w:rsidRPr="00231566">
        <w:rPr>
          <w:rFonts w:eastAsiaTheme="minorEastAsia"/>
          <w:color w:val="000000"/>
          <w:sz w:val="28"/>
          <w:szCs w:val="22"/>
        </w:rPr>
        <w:t>.р</w:t>
      </w:r>
      <w:proofErr w:type="gramEnd"/>
      <w:r w:rsidRPr="00231566">
        <w:rPr>
          <w:rFonts w:eastAsiaTheme="minorEastAsia"/>
          <w:color w:val="000000"/>
          <w:sz w:val="28"/>
          <w:szCs w:val="22"/>
        </w:rPr>
        <w:t>уб</w:t>
      </w:r>
      <w:proofErr w:type="spellEnd"/>
      <w:r w:rsidRPr="00231566">
        <w:rPr>
          <w:rFonts w:eastAsiaTheme="minorEastAsia"/>
          <w:color w:val="000000"/>
          <w:sz w:val="28"/>
          <w:szCs w:val="22"/>
        </w:rPr>
        <w:t>.;</w:t>
      </w:r>
    </w:p>
    <w:p w:rsidR="008B4F0F" w:rsidRPr="00231566" w:rsidRDefault="008B4F0F" w:rsidP="008B4F0F">
      <w:pPr>
        <w:pStyle w:val="a3"/>
        <w:tabs>
          <w:tab w:val="left" w:pos="0"/>
        </w:tabs>
        <w:ind w:right="-1"/>
        <w:contextualSpacing/>
        <w:rPr>
          <w:rFonts w:eastAsiaTheme="minorEastAsia"/>
          <w:color w:val="000000"/>
          <w:sz w:val="28"/>
          <w:szCs w:val="22"/>
        </w:rPr>
      </w:pPr>
      <w:r w:rsidRPr="00231566">
        <w:rPr>
          <w:rFonts w:eastAsiaTheme="minorEastAsia"/>
          <w:color w:val="000000"/>
          <w:sz w:val="28"/>
          <w:szCs w:val="22"/>
        </w:rPr>
        <w:t xml:space="preserve">- на сборы 3 детей в детские сады и школы на сумму 30,0 </w:t>
      </w:r>
      <w:proofErr w:type="spellStart"/>
      <w:r w:rsidRPr="00231566">
        <w:rPr>
          <w:rFonts w:eastAsiaTheme="minorEastAsia"/>
          <w:color w:val="000000"/>
          <w:sz w:val="28"/>
          <w:szCs w:val="22"/>
        </w:rPr>
        <w:t>тыс</w:t>
      </w:r>
      <w:proofErr w:type="gramStart"/>
      <w:r w:rsidRPr="00231566">
        <w:rPr>
          <w:rFonts w:eastAsiaTheme="minorEastAsia"/>
          <w:color w:val="000000"/>
          <w:sz w:val="28"/>
          <w:szCs w:val="22"/>
        </w:rPr>
        <w:t>.р</w:t>
      </w:r>
      <w:proofErr w:type="gramEnd"/>
      <w:r w:rsidRPr="00231566">
        <w:rPr>
          <w:rFonts w:eastAsiaTheme="minorEastAsia"/>
          <w:color w:val="000000"/>
          <w:sz w:val="28"/>
          <w:szCs w:val="22"/>
        </w:rPr>
        <w:t>уб</w:t>
      </w:r>
      <w:proofErr w:type="spellEnd"/>
      <w:r w:rsidRPr="00231566">
        <w:rPr>
          <w:rFonts w:eastAsiaTheme="minorEastAsia"/>
          <w:color w:val="000000"/>
          <w:sz w:val="28"/>
          <w:szCs w:val="22"/>
        </w:rPr>
        <w:t>.</w:t>
      </w:r>
    </w:p>
    <w:p w:rsidR="008B4F0F" w:rsidRPr="00231566" w:rsidRDefault="008B4F0F" w:rsidP="008B4F0F">
      <w:pPr>
        <w:pStyle w:val="a3"/>
        <w:tabs>
          <w:tab w:val="left" w:pos="0"/>
        </w:tabs>
        <w:ind w:right="-1"/>
        <w:contextualSpacing/>
        <w:rPr>
          <w:rFonts w:eastAsiaTheme="minorEastAsia"/>
          <w:color w:val="000000"/>
          <w:sz w:val="28"/>
          <w:szCs w:val="22"/>
        </w:rPr>
      </w:pPr>
      <w:r w:rsidRPr="00231566">
        <w:rPr>
          <w:rFonts w:eastAsiaTheme="minorEastAsia"/>
          <w:color w:val="000000"/>
          <w:sz w:val="28"/>
          <w:szCs w:val="22"/>
        </w:rPr>
        <w:t xml:space="preserve">Из 21 гражданина, обратившихся за материальной помощью, 4 являлись многодетными матерями, которым была оказана помощь на сумму 25 тыс. руб., 8 имели инвалидность, мера поддержки для них была оказана в размере 74,0 </w:t>
      </w:r>
      <w:proofErr w:type="spellStart"/>
      <w:r w:rsidRPr="00231566">
        <w:rPr>
          <w:rFonts w:eastAsiaTheme="minorEastAsia"/>
          <w:color w:val="000000"/>
          <w:sz w:val="28"/>
          <w:szCs w:val="22"/>
        </w:rPr>
        <w:t>тыс</w:t>
      </w:r>
      <w:proofErr w:type="gramStart"/>
      <w:r w:rsidRPr="00231566">
        <w:rPr>
          <w:rFonts w:eastAsiaTheme="minorEastAsia"/>
          <w:color w:val="000000"/>
          <w:sz w:val="28"/>
          <w:szCs w:val="22"/>
        </w:rPr>
        <w:t>.р</w:t>
      </w:r>
      <w:proofErr w:type="gramEnd"/>
      <w:r w:rsidRPr="00231566">
        <w:rPr>
          <w:rFonts w:eastAsiaTheme="minorEastAsia"/>
          <w:color w:val="000000"/>
          <w:sz w:val="28"/>
          <w:szCs w:val="22"/>
        </w:rPr>
        <w:t>уб</w:t>
      </w:r>
      <w:proofErr w:type="spellEnd"/>
      <w:r w:rsidRPr="00231566">
        <w:rPr>
          <w:rFonts w:eastAsiaTheme="minorEastAsia"/>
          <w:color w:val="000000"/>
          <w:sz w:val="28"/>
          <w:szCs w:val="22"/>
        </w:rPr>
        <w:t>.</w:t>
      </w:r>
    </w:p>
    <w:p w:rsidR="008B4F0F" w:rsidRPr="00231566" w:rsidRDefault="008B4F0F" w:rsidP="008B4F0F">
      <w:pPr>
        <w:pStyle w:val="a3"/>
        <w:tabs>
          <w:tab w:val="left" w:pos="0"/>
        </w:tabs>
        <w:ind w:right="-1"/>
        <w:contextualSpacing/>
        <w:rPr>
          <w:rFonts w:eastAsiaTheme="minorEastAsia"/>
          <w:color w:val="000000"/>
          <w:sz w:val="28"/>
          <w:szCs w:val="22"/>
        </w:rPr>
      </w:pPr>
      <w:r w:rsidRPr="00231566">
        <w:rPr>
          <w:rFonts w:eastAsiaTheme="minorEastAsia"/>
          <w:color w:val="000000"/>
          <w:sz w:val="28"/>
          <w:szCs w:val="22"/>
        </w:rPr>
        <w:t xml:space="preserve">- за счет резервного фонда районного бюджета произведены единовременные выплаты семьям погибших  военнослужащих, принимавших участие в специальной военной операции на территориях Донецкой Народной Республики, Луганской Народной Республики  и Украины в размере 60,0 </w:t>
      </w:r>
      <w:proofErr w:type="spellStart"/>
      <w:r w:rsidRPr="00231566">
        <w:rPr>
          <w:rFonts w:eastAsiaTheme="minorEastAsia"/>
          <w:color w:val="000000"/>
          <w:sz w:val="28"/>
          <w:szCs w:val="22"/>
        </w:rPr>
        <w:t>тыс</w:t>
      </w:r>
      <w:proofErr w:type="gramStart"/>
      <w:r w:rsidRPr="00231566">
        <w:rPr>
          <w:rFonts w:eastAsiaTheme="minorEastAsia"/>
          <w:color w:val="000000"/>
          <w:sz w:val="28"/>
          <w:szCs w:val="22"/>
        </w:rPr>
        <w:t>.р</w:t>
      </w:r>
      <w:proofErr w:type="gramEnd"/>
      <w:r w:rsidRPr="00231566">
        <w:rPr>
          <w:rFonts w:eastAsiaTheme="minorEastAsia"/>
          <w:color w:val="000000"/>
          <w:sz w:val="28"/>
          <w:szCs w:val="22"/>
        </w:rPr>
        <w:t>уб</w:t>
      </w:r>
      <w:proofErr w:type="spellEnd"/>
      <w:r w:rsidRPr="00231566">
        <w:rPr>
          <w:rFonts w:eastAsiaTheme="minorEastAsia"/>
          <w:color w:val="000000"/>
          <w:sz w:val="28"/>
          <w:szCs w:val="22"/>
        </w:rPr>
        <w:t>.;</w:t>
      </w:r>
    </w:p>
    <w:p w:rsidR="008B4F0F" w:rsidRPr="00231566" w:rsidRDefault="008B4F0F" w:rsidP="008B4F0F">
      <w:pPr>
        <w:pStyle w:val="a3"/>
        <w:tabs>
          <w:tab w:val="left" w:pos="0"/>
        </w:tabs>
        <w:ind w:right="-1"/>
        <w:contextualSpacing/>
        <w:rPr>
          <w:rFonts w:eastAsiaTheme="minorEastAsia"/>
          <w:color w:val="000000"/>
          <w:sz w:val="28"/>
          <w:szCs w:val="22"/>
        </w:rPr>
      </w:pPr>
      <w:r w:rsidRPr="00231566">
        <w:rPr>
          <w:rFonts w:eastAsiaTheme="minorEastAsia"/>
          <w:color w:val="000000"/>
          <w:sz w:val="28"/>
          <w:szCs w:val="22"/>
        </w:rPr>
        <w:t xml:space="preserve">На реализацию  мероприятий по обеспечению жильем 11 молодых семей израсходовано 6681,6 тыс. </w:t>
      </w:r>
      <w:proofErr w:type="spellStart"/>
      <w:r w:rsidRPr="00231566">
        <w:rPr>
          <w:rFonts w:eastAsiaTheme="minorEastAsia"/>
          <w:color w:val="000000"/>
          <w:sz w:val="28"/>
          <w:szCs w:val="22"/>
        </w:rPr>
        <w:t>руб</w:t>
      </w:r>
      <w:proofErr w:type="spellEnd"/>
      <w:r w:rsidRPr="00231566">
        <w:rPr>
          <w:rFonts w:eastAsiaTheme="minorEastAsia"/>
          <w:color w:val="000000"/>
          <w:sz w:val="28"/>
          <w:szCs w:val="22"/>
        </w:rPr>
        <w:t xml:space="preserve">, что составляет 99,9 % от плановых назначений. Объем средств на реализацию мероприятий из федерального бюджета составил 2245,3 </w:t>
      </w:r>
      <w:proofErr w:type="spellStart"/>
      <w:r w:rsidRPr="00231566">
        <w:rPr>
          <w:rFonts w:eastAsiaTheme="minorEastAsia"/>
          <w:color w:val="000000"/>
          <w:sz w:val="28"/>
          <w:szCs w:val="22"/>
        </w:rPr>
        <w:t>тыс</w:t>
      </w:r>
      <w:proofErr w:type="gramStart"/>
      <w:r w:rsidRPr="00231566">
        <w:rPr>
          <w:rFonts w:eastAsiaTheme="minorEastAsia"/>
          <w:color w:val="000000"/>
          <w:sz w:val="28"/>
          <w:szCs w:val="22"/>
        </w:rPr>
        <w:t>.р</w:t>
      </w:r>
      <w:proofErr w:type="gramEnd"/>
      <w:r w:rsidRPr="00231566">
        <w:rPr>
          <w:rFonts w:eastAsiaTheme="minorEastAsia"/>
          <w:color w:val="000000"/>
          <w:sz w:val="28"/>
          <w:szCs w:val="22"/>
        </w:rPr>
        <w:t>уб</w:t>
      </w:r>
      <w:proofErr w:type="spellEnd"/>
      <w:r w:rsidRPr="00231566">
        <w:rPr>
          <w:rFonts w:eastAsiaTheme="minorEastAsia"/>
          <w:color w:val="000000"/>
          <w:sz w:val="28"/>
          <w:szCs w:val="22"/>
        </w:rPr>
        <w:t xml:space="preserve">., средства республиканского бюджета – 2461,2 </w:t>
      </w:r>
      <w:proofErr w:type="spellStart"/>
      <w:r w:rsidRPr="00231566">
        <w:rPr>
          <w:rFonts w:eastAsiaTheme="minorEastAsia"/>
          <w:color w:val="000000"/>
          <w:sz w:val="28"/>
          <w:szCs w:val="22"/>
        </w:rPr>
        <w:t>тыс.руб</w:t>
      </w:r>
      <w:proofErr w:type="spellEnd"/>
      <w:r w:rsidRPr="00231566">
        <w:rPr>
          <w:rFonts w:eastAsiaTheme="minorEastAsia"/>
          <w:color w:val="000000"/>
          <w:sz w:val="28"/>
          <w:szCs w:val="22"/>
        </w:rPr>
        <w:t xml:space="preserve">., бюджет района – 1975,1 </w:t>
      </w:r>
      <w:proofErr w:type="spellStart"/>
      <w:r w:rsidRPr="00231566">
        <w:rPr>
          <w:rFonts w:eastAsiaTheme="minorEastAsia"/>
          <w:color w:val="000000"/>
          <w:sz w:val="28"/>
          <w:szCs w:val="22"/>
        </w:rPr>
        <w:t>тыс.руб</w:t>
      </w:r>
      <w:proofErr w:type="spellEnd"/>
      <w:r w:rsidRPr="00231566">
        <w:rPr>
          <w:rFonts w:eastAsiaTheme="minorEastAsia"/>
          <w:color w:val="000000"/>
          <w:sz w:val="28"/>
          <w:szCs w:val="22"/>
        </w:rPr>
        <w:t>.</w:t>
      </w:r>
    </w:p>
    <w:p w:rsidR="00EE23E4" w:rsidRPr="00231566" w:rsidRDefault="00EE23E4" w:rsidP="008B4F0F">
      <w:pPr>
        <w:pStyle w:val="a3"/>
        <w:tabs>
          <w:tab w:val="left" w:pos="0"/>
        </w:tabs>
        <w:ind w:right="-1"/>
        <w:contextualSpacing/>
        <w:rPr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lastRenderedPageBreak/>
        <w:t xml:space="preserve"> </w:t>
      </w:r>
      <w:r w:rsidRPr="00231566">
        <w:rPr>
          <w:b/>
          <w:color w:val="000000" w:themeColor="text1"/>
          <w:sz w:val="28"/>
          <w:szCs w:val="28"/>
        </w:rPr>
        <w:t xml:space="preserve">Подраздел 1004 «Охрана семьи и детства» </w:t>
      </w:r>
      <w:r w:rsidRPr="00231566">
        <w:rPr>
          <w:color w:val="000000" w:themeColor="text1"/>
          <w:sz w:val="28"/>
          <w:szCs w:val="28"/>
        </w:rPr>
        <w:t xml:space="preserve">общий объем исполненных обязательств за </w:t>
      </w:r>
      <w:r w:rsidR="00E144B6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по данному подразделу составляет </w:t>
      </w:r>
      <w:r w:rsidR="00E144B6" w:rsidRPr="00231566">
        <w:rPr>
          <w:color w:val="000000" w:themeColor="text1"/>
          <w:sz w:val="28"/>
          <w:szCs w:val="28"/>
        </w:rPr>
        <w:t>18421,7</w:t>
      </w:r>
      <w:r w:rsidRPr="00231566">
        <w:rPr>
          <w:color w:val="000000" w:themeColor="text1"/>
          <w:sz w:val="28"/>
          <w:szCs w:val="28"/>
        </w:rPr>
        <w:t xml:space="preserve"> тыс. руб. или </w:t>
      </w:r>
      <w:r w:rsidR="00E144B6" w:rsidRPr="00231566">
        <w:rPr>
          <w:color w:val="000000" w:themeColor="text1"/>
          <w:sz w:val="28"/>
          <w:szCs w:val="28"/>
        </w:rPr>
        <w:t>82,3</w:t>
      </w:r>
      <w:r w:rsidRPr="00231566">
        <w:rPr>
          <w:color w:val="000000" w:themeColor="text1"/>
          <w:sz w:val="28"/>
          <w:szCs w:val="28"/>
        </w:rPr>
        <w:t xml:space="preserve"> % к плановым назначениям в сумме </w:t>
      </w:r>
      <w:r w:rsidR="00E144B6" w:rsidRPr="00231566">
        <w:rPr>
          <w:color w:val="000000" w:themeColor="text1"/>
          <w:sz w:val="28"/>
          <w:szCs w:val="28"/>
        </w:rPr>
        <w:t>22381,2</w:t>
      </w:r>
      <w:r w:rsidRPr="00231566">
        <w:rPr>
          <w:color w:val="000000" w:themeColor="text1"/>
          <w:sz w:val="28"/>
          <w:szCs w:val="28"/>
        </w:rPr>
        <w:t xml:space="preserve"> тыс. руб. и </w:t>
      </w:r>
      <w:r w:rsidR="00E144B6" w:rsidRPr="00231566">
        <w:rPr>
          <w:color w:val="000000" w:themeColor="text1"/>
          <w:sz w:val="28"/>
          <w:szCs w:val="28"/>
        </w:rPr>
        <w:t>114,1</w:t>
      </w:r>
      <w:r w:rsidRPr="00231566">
        <w:rPr>
          <w:color w:val="000000" w:themeColor="text1"/>
          <w:sz w:val="28"/>
          <w:szCs w:val="28"/>
        </w:rPr>
        <w:t>% к прошло</w:t>
      </w:r>
      <w:r w:rsidR="00000ED5" w:rsidRPr="00231566">
        <w:rPr>
          <w:color w:val="000000" w:themeColor="text1"/>
          <w:sz w:val="28"/>
          <w:szCs w:val="28"/>
        </w:rPr>
        <w:t>му</w:t>
      </w:r>
      <w:r w:rsidRPr="00231566">
        <w:rPr>
          <w:color w:val="000000" w:themeColor="text1"/>
          <w:sz w:val="28"/>
          <w:szCs w:val="28"/>
        </w:rPr>
        <w:t xml:space="preserve"> год</w:t>
      </w:r>
      <w:r w:rsidR="00000ED5" w:rsidRPr="00231566">
        <w:rPr>
          <w:color w:val="000000" w:themeColor="text1"/>
          <w:sz w:val="28"/>
          <w:szCs w:val="28"/>
        </w:rPr>
        <w:t>у</w:t>
      </w:r>
      <w:r w:rsidRPr="00231566">
        <w:rPr>
          <w:color w:val="000000" w:themeColor="text1"/>
          <w:sz w:val="28"/>
          <w:szCs w:val="28"/>
        </w:rPr>
        <w:t xml:space="preserve">  (</w:t>
      </w:r>
      <w:r w:rsidR="00E144B6" w:rsidRPr="00231566">
        <w:rPr>
          <w:color w:val="000000" w:themeColor="text1"/>
          <w:sz w:val="28"/>
          <w:szCs w:val="28"/>
        </w:rPr>
        <w:t>16143,7</w:t>
      </w:r>
      <w:r w:rsidR="00000ED5" w:rsidRPr="00231566">
        <w:rPr>
          <w:color w:val="000000" w:themeColor="text1"/>
          <w:sz w:val="28"/>
          <w:szCs w:val="28"/>
        </w:rPr>
        <w:t xml:space="preserve"> </w:t>
      </w:r>
      <w:proofErr w:type="spellStart"/>
      <w:r w:rsidR="006B7284" w:rsidRPr="00231566">
        <w:rPr>
          <w:color w:val="000000" w:themeColor="text1"/>
          <w:sz w:val="28"/>
          <w:szCs w:val="28"/>
        </w:rPr>
        <w:t>тыс</w:t>
      </w:r>
      <w:proofErr w:type="gramStart"/>
      <w:r w:rsidR="006B7284" w:rsidRPr="00231566">
        <w:rPr>
          <w:color w:val="000000" w:themeColor="text1"/>
          <w:sz w:val="28"/>
          <w:szCs w:val="28"/>
        </w:rPr>
        <w:t>.р</w:t>
      </w:r>
      <w:proofErr w:type="gramEnd"/>
      <w:r w:rsidR="006B7284" w:rsidRPr="00231566">
        <w:rPr>
          <w:color w:val="000000" w:themeColor="text1"/>
          <w:sz w:val="28"/>
          <w:szCs w:val="28"/>
        </w:rPr>
        <w:t>уб</w:t>
      </w:r>
      <w:proofErr w:type="spellEnd"/>
      <w:r w:rsidR="006B7284" w:rsidRPr="00231566">
        <w:rPr>
          <w:color w:val="000000" w:themeColor="text1"/>
          <w:sz w:val="28"/>
          <w:szCs w:val="28"/>
        </w:rPr>
        <w:t xml:space="preserve">.),  в том числе </w:t>
      </w:r>
      <w:r w:rsidRPr="00231566">
        <w:rPr>
          <w:color w:val="000000" w:themeColor="text1"/>
          <w:sz w:val="28"/>
          <w:szCs w:val="28"/>
        </w:rPr>
        <w:t xml:space="preserve">произведены расходы на предоставление ежемесячного вознаграждения и ежемесячного дополнительного вознаграждения приемным родителям в сумме </w:t>
      </w:r>
      <w:r w:rsidR="00E144B6" w:rsidRPr="00231566">
        <w:rPr>
          <w:color w:val="000000" w:themeColor="text1"/>
          <w:sz w:val="28"/>
          <w:szCs w:val="28"/>
        </w:rPr>
        <w:t>8920,2</w:t>
      </w:r>
      <w:r w:rsidRPr="00231566">
        <w:rPr>
          <w:color w:val="000000" w:themeColor="text1"/>
          <w:sz w:val="28"/>
          <w:szCs w:val="28"/>
        </w:rPr>
        <w:t xml:space="preserve"> тыс. руб. или </w:t>
      </w:r>
      <w:r w:rsidR="00E144B6" w:rsidRPr="00231566">
        <w:rPr>
          <w:color w:val="000000" w:themeColor="text1"/>
          <w:sz w:val="28"/>
          <w:szCs w:val="28"/>
        </w:rPr>
        <w:t>97,5</w:t>
      </w:r>
      <w:r w:rsidRPr="00231566">
        <w:rPr>
          <w:color w:val="000000" w:themeColor="text1"/>
          <w:sz w:val="28"/>
          <w:szCs w:val="28"/>
        </w:rPr>
        <w:t xml:space="preserve">% к плану </w:t>
      </w:r>
      <w:r w:rsidR="00E144B6" w:rsidRPr="00231566">
        <w:rPr>
          <w:color w:val="000000" w:themeColor="text1"/>
          <w:sz w:val="28"/>
          <w:szCs w:val="28"/>
        </w:rPr>
        <w:t>9149,6</w:t>
      </w:r>
      <w:r w:rsidRPr="00231566">
        <w:rPr>
          <w:color w:val="000000" w:themeColor="text1"/>
          <w:sz w:val="28"/>
          <w:szCs w:val="28"/>
        </w:rPr>
        <w:t xml:space="preserve"> тыс. руб.</w:t>
      </w:r>
    </w:p>
    <w:p w:rsidR="00390725" w:rsidRPr="00231566" w:rsidRDefault="00390725" w:rsidP="0039072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sz w:val="28"/>
          <w:szCs w:val="28"/>
        </w:rPr>
        <w:t xml:space="preserve">Субвенция на оплату ремонта жилья детей-сирот в 2022 г. в размере  20,0 тыс. руб. не востребована. </w:t>
      </w:r>
    </w:p>
    <w:p w:rsidR="0092759B" w:rsidRPr="00231566" w:rsidRDefault="00EE23E4" w:rsidP="0092759B">
      <w:pPr>
        <w:tabs>
          <w:tab w:val="left" w:pos="0"/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подразделу 1006 «Другие вопросы в области социальной политики» </w:t>
      </w:r>
      <w:r w:rsidR="0092759B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Запланировано 1096,7 тыс. руб., исполнено 1059,0 тыс. руб.</w:t>
      </w:r>
    </w:p>
    <w:p w:rsidR="0092759B" w:rsidRPr="00231566" w:rsidRDefault="0092759B" w:rsidP="0092759B">
      <w:pPr>
        <w:tabs>
          <w:tab w:val="left" w:pos="0"/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Оказана  социальная поддержка Общественной организации ветеранов войны, труда, вооруженных сил и правоохранительных органов Красногвардейского района  на общую сумму  418,2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 Средства были направлены на поздравление ветеранов, поощрение активных работников общественной организации, оказание материальной помощи участникам Великой Отечественной войны и особо нуждающимся ветеранами членам их семей. Указанные меры поддержки являются основными задачами муниципальной  программы «Муниципальная поддержка мероприятий, проводимых Общественной организацией ветеранов войны, труда, вооруженных сил и правоохранительных органов Красногвардейского района для ветеранов и членов их семей».</w:t>
      </w:r>
    </w:p>
    <w:p w:rsidR="0092759B" w:rsidRPr="00231566" w:rsidRDefault="0092759B" w:rsidP="0092759B">
      <w:pPr>
        <w:tabs>
          <w:tab w:val="left" w:pos="0"/>
          <w:tab w:val="left" w:pos="14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Расходы на осуществление отдельных государственных полномочий Республики Адыгея</w:t>
      </w:r>
      <w:r w:rsidR="008235FA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субвенции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опеке и попечительству совершеннолетних граждан запланированы в сумме 569,5 тыс. руб., фактическое исполнение составило 531,9 руб.</w:t>
      </w:r>
    </w:p>
    <w:p w:rsidR="00743532" w:rsidRPr="00231566" w:rsidRDefault="00EE23E4" w:rsidP="0092759B">
      <w:pPr>
        <w:tabs>
          <w:tab w:val="left" w:pos="0"/>
          <w:tab w:val="left" w:pos="142"/>
        </w:tabs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11. «Физическая культура и спорт».</w:t>
      </w:r>
    </w:p>
    <w:p w:rsidR="00544C0F" w:rsidRPr="00231566" w:rsidRDefault="00EE23E4" w:rsidP="00544C0F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1102 «Массовый спорт»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общий объем исполненных обязательств за </w:t>
      </w:r>
      <w:r w:rsidR="00AA312C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составляет </w:t>
      </w:r>
      <w:r w:rsidR="00AA312C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50844,1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или </w:t>
      </w:r>
      <w:r w:rsidR="007A7440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99,9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к плановым назначениям. </w:t>
      </w:r>
      <w:r w:rsidR="00544C0F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мероприятий по строительству Физкультурно-оздоровительного комплекса в с. </w:t>
      </w:r>
      <w:proofErr w:type="gramStart"/>
      <w:r w:rsidR="00544C0F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Красногвардейское</w:t>
      </w:r>
      <w:proofErr w:type="gramEnd"/>
      <w:r w:rsidR="00544C0F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2022 г. в бюджете МБУ ДОД ДЮСШ предусмотрены средства в размере 50233,5 тыс. руб., из них:</w:t>
      </w:r>
    </w:p>
    <w:p w:rsidR="00544C0F" w:rsidRPr="00231566" w:rsidRDefault="00544C0F" w:rsidP="00544C0F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объём субсидии на реализацию национального проекта «Демография» за счет резервного фонда Правительства Российской Федерации составил 27313,7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(средства федерального бюджета – 27030,7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средства республиканского бюджета – 273,0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средств бюджета района -10,0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тыс.руб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.);</w:t>
      </w:r>
    </w:p>
    <w:p w:rsidR="00544C0F" w:rsidRPr="00231566" w:rsidRDefault="00544C0F" w:rsidP="00544C0F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объем субсидии  на реализацию государственной программы Республики Адыгея «Развитие физической культуры и спорта» составил 15322,6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.; </w:t>
      </w:r>
    </w:p>
    <w:p w:rsidR="00544C0F" w:rsidRPr="00231566" w:rsidRDefault="00544C0F" w:rsidP="00544C0F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объем  средств бюджета района  на приобретение спортивного оборудования составил 7597,2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44C0F" w:rsidRPr="00231566" w:rsidRDefault="00544C0F" w:rsidP="00544C0F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подпрограмме «Развитие физической культуры, спорта в муниципальном образовании «Красногвардейский район» проведено 104  массовых, физкультурно-оздоровительных, профилактических, молодежных и патриотических мероприятий 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среди различных групп населения района. Общий объем расходов на их проведение составил 581,6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23E4" w:rsidRPr="00231566" w:rsidRDefault="00544C0F" w:rsidP="00544C0F">
      <w:pPr>
        <w:tabs>
          <w:tab w:val="left" w:pos="0"/>
        </w:tabs>
        <w:spacing w:after="0"/>
        <w:ind w:right="-1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расходов бюджета района на реализацию муниципальной программы МО «Красногвардейский район» Патриотическое воспитание граждан Красногвардейского района на 2021-2023годы" составил 29,0 </w:t>
      </w:r>
      <w:proofErr w:type="spell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. В рамках программы было проведено 2 мероприятия.</w:t>
      </w:r>
    </w:p>
    <w:p w:rsidR="00EE23E4" w:rsidRPr="00231566" w:rsidRDefault="00EE23E4" w:rsidP="00361976">
      <w:pPr>
        <w:tabs>
          <w:tab w:val="left" w:pos="0"/>
        </w:tabs>
        <w:spacing w:after="0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12. «Средства массовой информации».</w:t>
      </w:r>
    </w:p>
    <w:p w:rsidR="00EE23E4" w:rsidRPr="00231566" w:rsidRDefault="00EE23E4" w:rsidP="00361976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подразделу 1202 «Периодическая печать и издательства»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предоставлена субсидия МП Красногвардейского района «Редакция газеты «Дружба» в сумме </w:t>
      </w:r>
      <w:r w:rsidR="00D76071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3710</w:t>
      </w:r>
      <w:r w:rsidR="00D83D39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Расходы составили </w:t>
      </w:r>
      <w:r w:rsidR="00D83D39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от плановых назначений.</w:t>
      </w:r>
    </w:p>
    <w:p w:rsidR="00205D82" w:rsidRPr="00231566" w:rsidRDefault="00205D82" w:rsidP="00286DCE">
      <w:pPr>
        <w:pStyle w:val="31"/>
        <w:tabs>
          <w:tab w:val="left" w:pos="0"/>
        </w:tabs>
        <w:ind w:firstLine="567"/>
        <w:contextualSpacing/>
        <w:jc w:val="center"/>
        <w:rPr>
          <w:b/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Раздел 13. «Обслуживание Государственного и муниципального долга»</w:t>
      </w:r>
    </w:p>
    <w:p w:rsidR="00205D82" w:rsidRPr="00231566" w:rsidRDefault="00205D82" w:rsidP="00286DCE">
      <w:pPr>
        <w:pStyle w:val="31"/>
        <w:tabs>
          <w:tab w:val="left" w:pos="0"/>
        </w:tabs>
        <w:ind w:firstLine="567"/>
        <w:contextualSpacing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 xml:space="preserve">По подразделу 1301 «Обслуживание государственного внутреннего и муниципального долга» </w:t>
      </w:r>
      <w:r w:rsidRPr="00231566">
        <w:rPr>
          <w:color w:val="000000" w:themeColor="text1"/>
          <w:sz w:val="28"/>
          <w:szCs w:val="28"/>
        </w:rPr>
        <w:t>запланированы расходы по подпрограмме «Управление муниципальным долгом МО «Красногвардейский район». Запланированный объем за 202</w:t>
      </w:r>
      <w:r w:rsidR="00D76071" w:rsidRPr="00231566">
        <w:rPr>
          <w:color w:val="000000" w:themeColor="text1"/>
          <w:sz w:val="28"/>
          <w:szCs w:val="28"/>
        </w:rPr>
        <w:t>2</w:t>
      </w:r>
      <w:r w:rsidRPr="00231566">
        <w:rPr>
          <w:color w:val="000000" w:themeColor="text1"/>
          <w:sz w:val="28"/>
          <w:szCs w:val="28"/>
        </w:rPr>
        <w:t xml:space="preserve"> год составляет </w:t>
      </w:r>
      <w:r w:rsidR="00D76071" w:rsidRPr="00231566">
        <w:rPr>
          <w:color w:val="000000" w:themeColor="text1"/>
          <w:sz w:val="28"/>
          <w:szCs w:val="28"/>
        </w:rPr>
        <w:t>29,5</w:t>
      </w:r>
      <w:r w:rsidRPr="00231566">
        <w:rPr>
          <w:color w:val="000000" w:themeColor="text1"/>
          <w:sz w:val="28"/>
          <w:szCs w:val="28"/>
        </w:rPr>
        <w:t xml:space="preserve"> тыс</w:t>
      </w:r>
      <w:proofErr w:type="gramStart"/>
      <w:r w:rsidRPr="00231566">
        <w:rPr>
          <w:color w:val="000000" w:themeColor="text1"/>
          <w:sz w:val="28"/>
          <w:szCs w:val="28"/>
        </w:rPr>
        <w:t>.р</w:t>
      </w:r>
      <w:proofErr w:type="gramEnd"/>
      <w:r w:rsidRPr="00231566">
        <w:rPr>
          <w:color w:val="000000" w:themeColor="text1"/>
          <w:sz w:val="28"/>
          <w:szCs w:val="28"/>
        </w:rPr>
        <w:t>уб. Исполнение составило 100% от плановых назначений.</w:t>
      </w:r>
    </w:p>
    <w:p w:rsidR="00EE23E4" w:rsidRPr="00231566" w:rsidRDefault="00EE23E4" w:rsidP="00D30F6A">
      <w:pPr>
        <w:pStyle w:val="31"/>
        <w:tabs>
          <w:tab w:val="left" w:pos="0"/>
        </w:tabs>
        <w:spacing w:line="276" w:lineRule="auto"/>
        <w:ind w:right="-1" w:firstLine="567"/>
        <w:rPr>
          <w:b/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 xml:space="preserve">    14. «Межбюджетные трансферты общего характера бюджетам,</w:t>
      </w:r>
    </w:p>
    <w:p w:rsidR="00EE23E4" w:rsidRPr="00231566" w:rsidRDefault="00EE23E4" w:rsidP="00D30F6A">
      <w:pPr>
        <w:pStyle w:val="31"/>
        <w:tabs>
          <w:tab w:val="left" w:pos="0"/>
        </w:tabs>
        <w:spacing w:line="276" w:lineRule="auto"/>
        <w:ind w:right="-1" w:firstLine="567"/>
        <w:rPr>
          <w:b/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 xml:space="preserve"> субъектов Российской Федерации и муниципальных образований»</w:t>
      </w:r>
      <w:r w:rsidR="00814825" w:rsidRPr="00231566">
        <w:rPr>
          <w:b/>
          <w:color w:val="000000" w:themeColor="text1"/>
          <w:sz w:val="28"/>
          <w:szCs w:val="28"/>
        </w:rPr>
        <w:t>.</w:t>
      </w:r>
    </w:p>
    <w:p w:rsidR="00EE23E4" w:rsidRPr="00231566" w:rsidRDefault="00EE23E4" w:rsidP="00D30F6A">
      <w:pPr>
        <w:pStyle w:val="31"/>
        <w:tabs>
          <w:tab w:val="left" w:pos="0"/>
        </w:tabs>
        <w:ind w:right="-1" w:firstLine="567"/>
        <w:rPr>
          <w:b/>
          <w:color w:val="000000" w:themeColor="text1"/>
          <w:sz w:val="28"/>
          <w:szCs w:val="28"/>
        </w:rPr>
      </w:pPr>
      <w:r w:rsidRPr="00231566">
        <w:rPr>
          <w:color w:val="000000" w:themeColor="text1"/>
          <w:sz w:val="28"/>
          <w:szCs w:val="28"/>
        </w:rPr>
        <w:t xml:space="preserve">Общий объем исполненных обязательств </w:t>
      </w:r>
      <w:r w:rsidR="00623F45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</w:t>
      </w:r>
      <w:r w:rsidR="001B0B50" w:rsidRPr="00231566">
        <w:rPr>
          <w:color w:val="000000" w:themeColor="text1"/>
          <w:sz w:val="28"/>
          <w:szCs w:val="28"/>
        </w:rPr>
        <w:t>д</w:t>
      </w:r>
      <w:r w:rsidRPr="00231566">
        <w:rPr>
          <w:color w:val="000000" w:themeColor="text1"/>
          <w:sz w:val="28"/>
          <w:szCs w:val="28"/>
        </w:rPr>
        <w:t xml:space="preserve"> по данному разделу составляет </w:t>
      </w:r>
      <w:r w:rsidR="00912ACB" w:rsidRPr="00231566">
        <w:rPr>
          <w:color w:val="000000" w:themeColor="text1"/>
          <w:sz w:val="28"/>
          <w:szCs w:val="28"/>
        </w:rPr>
        <w:t>15325,7</w:t>
      </w:r>
      <w:r w:rsidRPr="00231566">
        <w:rPr>
          <w:color w:val="000000" w:themeColor="text1"/>
          <w:sz w:val="28"/>
          <w:szCs w:val="28"/>
        </w:rPr>
        <w:t xml:space="preserve"> тыс. руб. или </w:t>
      </w:r>
      <w:r w:rsidR="001B0B50" w:rsidRPr="00231566">
        <w:rPr>
          <w:color w:val="000000" w:themeColor="text1"/>
          <w:sz w:val="28"/>
          <w:szCs w:val="28"/>
        </w:rPr>
        <w:t>100</w:t>
      </w:r>
      <w:r w:rsidRPr="00231566">
        <w:rPr>
          <w:color w:val="000000" w:themeColor="text1"/>
          <w:sz w:val="28"/>
          <w:szCs w:val="28"/>
        </w:rPr>
        <w:t xml:space="preserve"> % к плановым назначениям, </w:t>
      </w:r>
      <w:r w:rsidR="00912ACB" w:rsidRPr="00231566">
        <w:rPr>
          <w:color w:val="000000" w:themeColor="text1"/>
          <w:sz w:val="28"/>
          <w:szCs w:val="28"/>
        </w:rPr>
        <w:t>83,2</w:t>
      </w:r>
      <w:r w:rsidRPr="00231566">
        <w:rPr>
          <w:color w:val="000000" w:themeColor="text1"/>
          <w:sz w:val="28"/>
          <w:szCs w:val="28"/>
        </w:rPr>
        <w:t xml:space="preserve"> % к исполнению за </w:t>
      </w:r>
      <w:r w:rsidR="00912ACB" w:rsidRPr="00231566">
        <w:rPr>
          <w:color w:val="000000" w:themeColor="text1"/>
          <w:sz w:val="28"/>
          <w:szCs w:val="28"/>
        </w:rPr>
        <w:t>2021</w:t>
      </w:r>
      <w:r w:rsidRPr="00231566">
        <w:rPr>
          <w:color w:val="000000" w:themeColor="text1"/>
          <w:sz w:val="28"/>
          <w:szCs w:val="28"/>
        </w:rPr>
        <w:t xml:space="preserve"> год – </w:t>
      </w:r>
      <w:r w:rsidR="00912ACB" w:rsidRPr="00231566">
        <w:rPr>
          <w:color w:val="000000" w:themeColor="text1"/>
          <w:sz w:val="28"/>
          <w:szCs w:val="28"/>
        </w:rPr>
        <w:t>18427,0</w:t>
      </w:r>
      <w:r w:rsidRPr="00231566">
        <w:rPr>
          <w:color w:val="000000" w:themeColor="text1"/>
          <w:sz w:val="28"/>
          <w:szCs w:val="28"/>
        </w:rPr>
        <w:t xml:space="preserve"> тыс. руб.</w:t>
      </w:r>
    </w:p>
    <w:p w:rsidR="00EE23E4" w:rsidRPr="00231566" w:rsidRDefault="00EE23E4" w:rsidP="00D30F6A">
      <w:pPr>
        <w:pStyle w:val="3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По подразделу 1401 «Дотации на выравнивание бюджетной обеспеченности субъектов Российской Федерации и муниципальных образований»</w:t>
      </w:r>
      <w:r w:rsidRPr="00231566">
        <w:rPr>
          <w:color w:val="000000" w:themeColor="text1"/>
          <w:sz w:val="28"/>
          <w:szCs w:val="28"/>
        </w:rPr>
        <w:t xml:space="preserve"> за </w:t>
      </w:r>
      <w:r w:rsidR="00912ACB" w:rsidRPr="00231566">
        <w:rPr>
          <w:color w:val="000000" w:themeColor="text1"/>
          <w:sz w:val="28"/>
          <w:szCs w:val="28"/>
        </w:rPr>
        <w:t>2022</w:t>
      </w:r>
      <w:r w:rsidRPr="00231566">
        <w:rPr>
          <w:color w:val="000000" w:themeColor="text1"/>
          <w:sz w:val="28"/>
          <w:szCs w:val="28"/>
        </w:rPr>
        <w:t xml:space="preserve"> год дотация на выравнивание бюджетной обеспеченности поселений исполнена в сумме  </w:t>
      </w:r>
      <w:r w:rsidR="00912ACB" w:rsidRPr="00231566">
        <w:rPr>
          <w:color w:val="000000" w:themeColor="text1"/>
          <w:sz w:val="28"/>
          <w:szCs w:val="28"/>
        </w:rPr>
        <w:t>6329,7</w:t>
      </w:r>
      <w:r w:rsidRPr="00231566">
        <w:rPr>
          <w:color w:val="000000" w:themeColor="text1"/>
          <w:sz w:val="28"/>
          <w:szCs w:val="28"/>
        </w:rPr>
        <w:t xml:space="preserve">  тыс. руб. или 100,0 % к плановым назначениям.</w:t>
      </w:r>
    </w:p>
    <w:p w:rsidR="003C5DEE" w:rsidRPr="00231566" w:rsidRDefault="003C5DEE" w:rsidP="00D30F6A">
      <w:pPr>
        <w:pStyle w:val="31"/>
        <w:tabs>
          <w:tab w:val="left" w:pos="0"/>
        </w:tabs>
        <w:ind w:right="-1" w:firstLine="567"/>
        <w:rPr>
          <w:color w:val="000000" w:themeColor="text1"/>
          <w:sz w:val="28"/>
          <w:szCs w:val="28"/>
        </w:rPr>
      </w:pPr>
      <w:r w:rsidRPr="00231566">
        <w:rPr>
          <w:b/>
          <w:color w:val="000000" w:themeColor="text1"/>
          <w:sz w:val="28"/>
          <w:szCs w:val="28"/>
        </w:rPr>
        <w:t>По подразделу 1402 «</w:t>
      </w:r>
      <w:r w:rsidR="00EE62DE" w:rsidRPr="00231566">
        <w:rPr>
          <w:b/>
          <w:color w:val="000000" w:themeColor="text1"/>
          <w:sz w:val="28"/>
          <w:szCs w:val="28"/>
        </w:rPr>
        <w:t>Иные дотации»</w:t>
      </w:r>
      <w:r w:rsidR="00EE62DE" w:rsidRPr="00231566">
        <w:rPr>
          <w:color w:val="000000" w:themeColor="text1"/>
          <w:sz w:val="28"/>
          <w:szCs w:val="28"/>
        </w:rPr>
        <w:t xml:space="preserve"> в </w:t>
      </w:r>
      <w:r w:rsidR="00912ACB" w:rsidRPr="00231566">
        <w:rPr>
          <w:color w:val="000000" w:themeColor="text1"/>
          <w:sz w:val="28"/>
          <w:szCs w:val="28"/>
        </w:rPr>
        <w:t>2022</w:t>
      </w:r>
      <w:r w:rsidR="00EE62DE" w:rsidRPr="00231566">
        <w:rPr>
          <w:color w:val="000000" w:themeColor="text1"/>
          <w:sz w:val="28"/>
          <w:szCs w:val="28"/>
        </w:rPr>
        <w:t xml:space="preserve"> году предоставлена дотация в размере </w:t>
      </w:r>
      <w:r w:rsidR="00912ACB" w:rsidRPr="00231566">
        <w:rPr>
          <w:color w:val="000000" w:themeColor="text1"/>
          <w:sz w:val="28"/>
          <w:szCs w:val="28"/>
        </w:rPr>
        <w:t>1010,0</w:t>
      </w:r>
      <w:r w:rsidR="00EE62DE" w:rsidRPr="00231566">
        <w:rPr>
          <w:color w:val="000000" w:themeColor="text1"/>
          <w:sz w:val="28"/>
          <w:szCs w:val="28"/>
        </w:rPr>
        <w:t xml:space="preserve"> </w:t>
      </w:r>
      <w:proofErr w:type="spellStart"/>
      <w:r w:rsidR="00EE62DE" w:rsidRPr="00231566">
        <w:rPr>
          <w:color w:val="000000" w:themeColor="text1"/>
          <w:sz w:val="28"/>
          <w:szCs w:val="28"/>
        </w:rPr>
        <w:t>тыс</w:t>
      </w:r>
      <w:proofErr w:type="gramStart"/>
      <w:r w:rsidR="00EE62DE" w:rsidRPr="00231566">
        <w:rPr>
          <w:color w:val="000000" w:themeColor="text1"/>
          <w:sz w:val="28"/>
          <w:szCs w:val="28"/>
        </w:rPr>
        <w:t>.р</w:t>
      </w:r>
      <w:proofErr w:type="gramEnd"/>
      <w:r w:rsidR="00EE62DE" w:rsidRPr="00231566">
        <w:rPr>
          <w:color w:val="000000" w:themeColor="text1"/>
          <w:sz w:val="28"/>
          <w:szCs w:val="28"/>
        </w:rPr>
        <w:t>уб</w:t>
      </w:r>
      <w:proofErr w:type="spellEnd"/>
      <w:r w:rsidR="00EE62DE" w:rsidRPr="00231566">
        <w:rPr>
          <w:color w:val="000000" w:themeColor="text1"/>
          <w:sz w:val="28"/>
          <w:szCs w:val="28"/>
        </w:rPr>
        <w:t xml:space="preserve">. бюджетам сельских поселений в рамках поощрения муниципальной управленческий команды в </w:t>
      </w:r>
      <w:r w:rsidR="00912ACB" w:rsidRPr="00231566">
        <w:rPr>
          <w:color w:val="000000" w:themeColor="text1"/>
          <w:sz w:val="28"/>
          <w:szCs w:val="28"/>
        </w:rPr>
        <w:t>2022</w:t>
      </w:r>
      <w:r w:rsidR="00EE62DE" w:rsidRPr="00231566">
        <w:rPr>
          <w:color w:val="000000" w:themeColor="text1"/>
          <w:sz w:val="28"/>
          <w:szCs w:val="28"/>
        </w:rPr>
        <w:t xml:space="preserve"> году. Исполнение составило 100%.</w:t>
      </w:r>
    </w:p>
    <w:p w:rsidR="00C40469" w:rsidRPr="00231566" w:rsidRDefault="00EE23E4" w:rsidP="00C40469">
      <w:pPr>
        <w:ind w:firstLine="560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По подразделу 1403 «Прочие межбюджетные трансферты общего характера» </w:t>
      </w:r>
      <w:r w:rsidR="00C40469" w:rsidRPr="00231566">
        <w:rPr>
          <w:rFonts w:ascii="Times New Roman" w:eastAsia="Courier New" w:hAnsi="Times New Roman" w:cs="Times New Roman"/>
          <w:sz w:val="28"/>
          <w:szCs w:val="28"/>
        </w:rPr>
        <w:t xml:space="preserve">По данному подразделу за счет средств бюджета района были предоставлены субсидии бюджетам сельских поселений на общую сумму 7986,0 </w:t>
      </w:r>
      <w:proofErr w:type="spellStart"/>
      <w:r w:rsidR="00C40469" w:rsidRPr="00231566">
        <w:rPr>
          <w:rFonts w:ascii="Times New Roman" w:eastAsia="Courier New" w:hAnsi="Times New Roman" w:cs="Times New Roman"/>
          <w:sz w:val="28"/>
          <w:szCs w:val="28"/>
        </w:rPr>
        <w:t>тыс</w:t>
      </w:r>
      <w:proofErr w:type="gramStart"/>
      <w:r w:rsidR="00C40469" w:rsidRPr="00231566">
        <w:rPr>
          <w:rFonts w:ascii="Times New Roman" w:eastAsia="Courier New" w:hAnsi="Times New Roman" w:cs="Times New Roman"/>
          <w:sz w:val="28"/>
          <w:szCs w:val="28"/>
        </w:rPr>
        <w:t>.р</w:t>
      </w:r>
      <w:proofErr w:type="gramEnd"/>
      <w:r w:rsidR="00C40469" w:rsidRPr="00231566">
        <w:rPr>
          <w:rFonts w:ascii="Times New Roman" w:eastAsia="Courier New" w:hAnsi="Times New Roman" w:cs="Times New Roman"/>
          <w:sz w:val="28"/>
          <w:szCs w:val="28"/>
        </w:rPr>
        <w:t>уб</w:t>
      </w:r>
      <w:proofErr w:type="spellEnd"/>
      <w:r w:rsidR="00C40469" w:rsidRPr="00231566">
        <w:rPr>
          <w:rFonts w:ascii="Times New Roman" w:eastAsia="Courier New" w:hAnsi="Times New Roman" w:cs="Times New Roman"/>
          <w:sz w:val="28"/>
          <w:szCs w:val="28"/>
        </w:rPr>
        <w:t>., из них:</w:t>
      </w:r>
    </w:p>
    <w:p w:rsidR="00C40469" w:rsidRPr="00231566" w:rsidRDefault="00C40469" w:rsidP="00C40469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бюджету </w:t>
      </w:r>
      <w:proofErr w:type="spellStart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>Еленовское</w:t>
      </w:r>
      <w:proofErr w:type="spellEnd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сельское поселение предоставлены субсидии на общую сумму  1300,0 </w:t>
      </w:r>
      <w:proofErr w:type="spellStart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>тыс</w:t>
      </w:r>
      <w:proofErr w:type="gramStart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>.р</w:t>
      </w:r>
      <w:proofErr w:type="gramEnd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>уб</w:t>
      </w:r>
      <w:proofErr w:type="spellEnd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с целью финансового обеспечения расходных обязательств по замене водонапорной башни в с. </w:t>
      </w:r>
      <w:proofErr w:type="spellStart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>Еленовское</w:t>
      </w:r>
      <w:proofErr w:type="spellEnd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(услуги траншеекопателя, приобретение труб и водонапорной башни, бурение скважины на второй водоносный горизонт);</w:t>
      </w:r>
    </w:p>
    <w:p w:rsidR="00C40469" w:rsidRPr="00231566" w:rsidRDefault="00C40469" w:rsidP="00C40469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1566">
        <w:rPr>
          <w:rFonts w:ascii="Times New Roman" w:eastAsia="Calibri" w:hAnsi="Times New Roman" w:cs="Times New Roman"/>
          <w:sz w:val="28"/>
          <w:szCs w:val="28"/>
        </w:rPr>
        <w:t>- бюджету Садовское сельское поселение предоставлена субсидия</w:t>
      </w:r>
      <w:r w:rsidR="00545931" w:rsidRPr="00231566">
        <w:rPr>
          <w:rFonts w:ascii="Times New Roman" w:eastAsia="Calibri" w:hAnsi="Times New Roman" w:cs="Times New Roman"/>
          <w:sz w:val="28"/>
          <w:szCs w:val="28"/>
        </w:rPr>
        <w:t xml:space="preserve"> в размере 1040,0 тыс</w:t>
      </w:r>
      <w:proofErr w:type="gramStart"/>
      <w:r w:rsidR="00545931" w:rsidRPr="00231566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545931" w:rsidRPr="00231566">
        <w:rPr>
          <w:rFonts w:ascii="Times New Roman" w:eastAsia="Calibri" w:hAnsi="Times New Roman" w:cs="Times New Roman"/>
          <w:sz w:val="28"/>
          <w:szCs w:val="28"/>
        </w:rPr>
        <w:t>уб.</w:t>
      </w:r>
      <w:r w:rsidRPr="002315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31566">
        <w:rPr>
          <w:rFonts w:ascii="Times New Roman" w:eastAsia="Calibri" w:hAnsi="Times New Roman" w:cs="Times New Roman"/>
          <w:lang w:eastAsia="en-US"/>
        </w:rPr>
        <w:t xml:space="preserve"> </w:t>
      </w:r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разработку  проектно-сметной по реконструкции подъездной дороги в с. Садовое и на оплату расходов, возникающих при выполнении полномочий органов местного самоуправления по вопросам местного значения, в </w:t>
      </w:r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том числе выплата заработной платы сотрудникам администрации реализация мероприятий по энергосбережению ; </w:t>
      </w:r>
    </w:p>
    <w:p w:rsidR="00C40469" w:rsidRPr="00231566" w:rsidRDefault="00C40469" w:rsidP="00C40469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бюджету Уляпское сельское поселение  предоставлена субсидии на общую сумму 3346,0 </w:t>
      </w:r>
      <w:proofErr w:type="spellStart"/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t>тыс</w:t>
      </w:r>
      <w:proofErr w:type="gramStart"/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t>уб</w:t>
      </w:r>
      <w:proofErr w:type="spellEnd"/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для проведения капитального ремонта отделения  связи в а. </w:t>
      </w:r>
      <w:proofErr w:type="spellStart"/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t>Уляп</w:t>
      </w:r>
      <w:proofErr w:type="spellEnd"/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на оплату расходов по изготовлению сметной документации объекта капитального строительства «Обустройство спортивной детской площадки а. </w:t>
      </w:r>
      <w:proofErr w:type="spellStart"/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t>Уляп</w:t>
      </w:r>
      <w:proofErr w:type="spellEnd"/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на приобретение садовой техники для благоустройства территории, на </w:t>
      </w:r>
      <w:proofErr w:type="spellStart"/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2315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расходных обязательств в рамках участия в государственной программе Республики Адыгея «Обеспечение доступным и комфортным жильем»;</w:t>
      </w:r>
    </w:p>
    <w:p w:rsidR="00C40469" w:rsidRPr="00231566" w:rsidRDefault="00C40469" w:rsidP="00C40469">
      <w:pPr>
        <w:spacing w:after="0" w:line="240" w:lineRule="auto"/>
        <w:ind w:firstLine="5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бюджету </w:t>
      </w:r>
      <w:proofErr w:type="spellStart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>Хатукайское</w:t>
      </w:r>
      <w:proofErr w:type="spellEnd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сельское поселение предоставлена субсидии на сумму 2300,0 </w:t>
      </w:r>
      <w:proofErr w:type="spellStart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>тыс</w:t>
      </w:r>
      <w:proofErr w:type="gramStart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>.р</w:t>
      </w:r>
      <w:proofErr w:type="gramEnd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>уб</w:t>
      </w:r>
      <w:proofErr w:type="spellEnd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на проведение капитального ремонта общественной территории и спортивной площадки в а. </w:t>
      </w:r>
      <w:proofErr w:type="spellStart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>Хатукай</w:t>
      </w:r>
      <w:proofErr w:type="spellEnd"/>
      <w:r w:rsidRPr="0023156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ул. Восточная и выплату заработной платы сотрудникам администрации поселения.</w:t>
      </w:r>
    </w:p>
    <w:p w:rsidR="00EE23E4" w:rsidRPr="00231566" w:rsidRDefault="00EE23E4" w:rsidP="00C40469">
      <w:pPr>
        <w:spacing w:after="0"/>
        <w:ind w:right="57"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Источники финансирования дефицита бюджета</w:t>
      </w:r>
    </w:p>
    <w:p w:rsidR="00EE23E4" w:rsidRPr="00231566" w:rsidRDefault="00EE23E4" w:rsidP="00D30F6A">
      <w:pPr>
        <w:tabs>
          <w:tab w:val="left" w:pos="0"/>
          <w:tab w:val="left" w:pos="567"/>
        </w:tabs>
        <w:spacing w:line="240" w:lineRule="auto"/>
        <w:ind w:right="-1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Источники финансирования дефицита бюджета МО «Красногвардейский район» исполнены с </w:t>
      </w:r>
      <w:r w:rsidR="00827C32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дефицитом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827C32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30107,1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за счет источников внешнего финансирования дефицита бюджета, а именно - изменения остатков средств  на счетах  по учету средств бюджета по исполнению в сумме </w:t>
      </w:r>
      <w:r w:rsidR="00827C32"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>30107,1</w:t>
      </w:r>
      <w:r w:rsidRPr="0023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</w:t>
      </w:r>
    </w:p>
    <w:p w:rsidR="001068CA" w:rsidRPr="00231566" w:rsidRDefault="001068CA" w:rsidP="00D30F6A">
      <w:pPr>
        <w:pStyle w:val="a3"/>
        <w:ind w:right="-7"/>
        <w:rPr>
          <w:sz w:val="28"/>
          <w:szCs w:val="28"/>
        </w:rPr>
      </w:pPr>
    </w:p>
    <w:p w:rsidR="006E6F47" w:rsidRPr="00231566" w:rsidRDefault="006E6F47" w:rsidP="006E6F47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hAnsi="Times New Roman" w:cs="Times New Roman"/>
          <w:snapToGrid w:val="0"/>
          <w:sz w:val="28"/>
          <w:szCs w:val="28"/>
        </w:rPr>
        <w:t>Начальник управления финансов</w:t>
      </w:r>
    </w:p>
    <w:p w:rsidR="006E6F47" w:rsidRPr="00231566" w:rsidRDefault="006E6F47" w:rsidP="006E6F47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31566">
        <w:rPr>
          <w:rFonts w:ascii="Times New Roman" w:hAnsi="Times New Roman" w:cs="Times New Roman"/>
          <w:snapToGrid w:val="0"/>
          <w:sz w:val="28"/>
          <w:szCs w:val="28"/>
        </w:rPr>
        <w:t>администрации района</w:t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</w:t>
      </w:r>
      <w:r w:rsidRPr="00231566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                                           О.В. </w:t>
      </w:r>
      <w:proofErr w:type="spellStart"/>
      <w:r w:rsidRPr="00231566">
        <w:rPr>
          <w:rFonts w:ascii="Times New Roman" w:hAnsi="Times New Roman" w:cs="Times New Roman"/>
          <w:snapToGrid w:val="0"/>
          <w:sz w:val="28"/>
          <w:szCs w:val="28"/>
        </w:rPr>
        <w:t>Манагарова</w:t>
      </w:r>
      <w:proofErr w:type="spellEnd"/>
    </w:p>
    <w:p w:rsidR="006E6F47" w:rsidRPr="00231566" w:rsidRDefault="006E6F47" w:rsidP="006E6F47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napToGrid w:val="0"/>
          <w:sz w:val="10"/>
          <w:szCs w:val="10"/>
        </w:rPr>
      </w:pPr>
    </w:p>
    <w:p w:rsidR="00486A14" w:rsidRPr="00231566" w:rsidRDefault="00486A14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6A14" w:rsidRPr="00231566" w:rsidRDefault="00486A14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6A14" w:rsidRPr="00231566" w:rsidRDefault="00486A14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6A14" w:rsidRPr="00231566" w:rsidRDefault="00486A14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6A14" w:rsidRPr="00231566" w:rsidRDefault="00486A14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6A14" w:rsidRPr="00231566" w:rsidRDefault="00486A14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6A14" w:rsidRPr="00231566" w:rsidRDefault="00486A14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6A14" w:rsidRPr="00231566" w:rsidRDefault="00486A14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6A14" w:rsidRDefault="00486A14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ACD" w:rsidRPr="00231566" w:rsidRDefault="000B7ACD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86A14" w:rsidRPr="00231566" w:rsidRDefault="00486A14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6A14" w:rsidRPr="00231566" w:rsidRDefault="00486A14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6A14" w:rsidRPr="00231566" w:rsidRDefault="00486A14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231566">
        <w:rPr>
          <w:rFonts w:ascii="Times New Roman" w:hAnsi="Times New Roman" w:cs="Times New Roman"/>
          <w:sz w:val="16"/>
          <w:szCs w:val="16"/>
        </w:rPr>
        <w:t>Ю</w:t>
      </w:r>
      <w:r w:rsidR="00401336" w:rsidRPr="00231566">
        <w:rPr>
          <w:rFonts w:ascii="Times New Roman" w:hAnsi="Times New Roman" w:cs="Times New Roman"/>
          <w:sz w:val="16"/>
          <w:szCs w:val="16"/>
        </w:rPr>
        <w:t xml:space="preserve">.В. </w:t>
      </w:r>
      <w:r w:rsidR="006E6F47" w:rsidRPr="00231566">
        <w:rPr>
          <w:rFonts w:ascii="Times New Roman" w:hAnsi="Times New Roman" w:cs="Times New Roman"/>
          <w:sz w:val="16"/>
          <w:szCs w:val="16"/>
        </w:rPr>
        <w:t>Ермолаева,(87778)5-25-50</w:t>
      </w:r>
    </w:p>
    <w:p w:rsidR="00F34CD0" w:rsidRPr="00486A14" w:rsidRDefault="006E6F47" w:rsidP="00486A14">
      <w:pPr>
        <w:spacing w:after="0" w:line="240" w:lineRule="auto"/>
        <w:ind w:right="-483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231566">
        <w:rPr>
          <w:rFonts w:ascii="Times New Roman" w:hAnsi="Times New Roman" w:cs="Times New Roman"/>
          <w:sz w:val="16"/>
          <w:szCs w:val="16"/>
        </w:rPr>
        <w:t>С.В. Колосова,(87778)5-30-33</w:t>
      </w:r>
    </w:p>
    <w:sectPr w:rsidR="00F34CD0" w:rsidRPr="00486A14" w:rsidSect="00361976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AEF"/>
    <w:multiLevelType w:val="hybridMultilevel"/>
    <w:tmpl w:val="48BCB13A"/>
    <w:lvl w:ilvl="0" w:tplc="8292AA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5D5746"/>
    <w:multiLevelType w:val="hybridMultilevel"/>
    <w:tmpl w:val="551EBDA0"/>
    <w:lvl w:ilvl="0" w:tplc="5E3469F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33CB26A1"/>
    <w:multiLevelType w:val="hybridMultilevel"/>
    <w:tmpl w:val="47DAE7A0"/>
    <w:lvl w:ilvl="0" w:tplc="3EE65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9C4669"/>
    <w:multiLevelType w:val="hybridMultilevel"/>
    <w:tmpl w:val="1F4033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B46E17"/>
    <w:multiLevelType w:val="hybridMultilevel"/>
    <w:tmpl w:val="9D8217F6"/>
    <w:lvl w:ilvl="0" w:tplc="8CA40AC2">
      <w:start w:val="1"/>
      <w:numFmt w:val="upperRoman"/>
      <w:pStyle w:val="1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ACE009E">
      <w:numFmt w:val="none"/>
      <w:lvlText w:val=""/>
      <w:lvlJc w:val="left"/>
      <w:pPr>
        <w:tabs>
          <w:tab w:val="num" w:pos="360"/>
        </w:tabs>
      </w:pPr>
    </w:lvl>
    <w:lvl w:ilvl="2" w:tplc="24AEACB0">
      <w:numFmt w:val="none"/>
      <w:lvlText w:val=""/>
      <w:lvlJc w:val="left"/>
      <w:pPr>
        <w:tabs>
          <w:tab w:val="num" w:pos="360"/>
        </w:tabs>
      </w:pPr>
    </w:lvl>
    <w:lvl w:ilvl="3" w:tplc="6FE2AFBC">
      <w:numFmt w:val="none"/>
      <w:lvlText w:val=""/>
      <w:lvlJc w:val="left"/>
      <w:pPr>
        <w:tabs>
          <w:tab w:val="num" w:pos="360"/>
        </w:tabs>
      </w:pPr>
    </w:lvl>
    <w:lvl w:ilvl="4" w:tplc="2D8A56E2">
      <w:numFmt w:val="none"/>
      <w:lvlText w:val=""/>
      <w:lvlJc w:val="left"/>
      <w:pPr>
        <w:tabs>
          <w:tab w:val="num" w:pos="360"/>
        </w:tabs>
      </w:pPr>
    </w:lvl>
    <w:lvl w:ilvl="5" w:tplc="B4AA538E">
      <w:numFmt w:val="none"/>
      <w:lvlText w:val=""/>
      <w:lvlJc w:val="left"/>
      <w:pPr>
        <w:tabs>
          <w:tab w:val="num" w:pos="360"/>
        </w:tabs>
      </w:pPr>
    </w:lvl>
    <w:lvl w:ilvl="6" w:tplc="C80C1610">
      <w:numFmt w:val="none"/>
      <w:lvlText w:val=""/>
      <w:lvlJc w:val="left"/>
      <w:pPr>
        <w:tabs>
          <w:tab w:val="num" w:pos="360"/>
        </w:tabs>
      </w:pPr>
    </w:lvl>
    <w:lvl w:ilvl="7" w:tplc="A0A0862E">
      <w:numFmt w:val="none"/>
      <w:lvlText w:val=""/>
      <w:lvlJc w:val="left"/>
      <w:pPr>
        <w:tabs>
          <w:tab w:val="num" w:pos="360"/>
        </w:tabs>
      </w:pPr>
    </w:lvl>
    <w:lvl w:ilvl="8" w:tplc="2A2C4F4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9834C80"/>
    <w:multiLevelType w:val="hybridMultilevel"/>
    <w:tmpl w:val="075E01C2"/>
    <w:lvl w:ilvl="0" w:tplc="F908331C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91C0BC4"/>
    <w:multiLevelType w:val="hybridMultilevel"/>
    <w:tmpl w:val="B64E3EE8"/>
    <w:lvl w:ilvl="0" w:tplc="BA70D02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0"/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910"/>
    <w:rsid w:val="0000048B"/>
    <w:rsid w:val="00000ED5"/>
    <w:rsid w:val="00002FF3"/>
    <w:rsid w:val="000031C1"/>
    <w:rsid w:val="0000450D"/>
    <w:rsid w:val="0000453F"/>
    <w:rsid w:val="000060DB"/>
    <w:rsid w:val="000066F9"/>
    <w:rsid w:val="00006A61"/>
    <w:rsid w:val="00006B22"/>
    <w:rsid w:val="00007A68"/>
    <w:rsid w:val="000107B2"/>
    <w:rsid w:val="000132CC"/>
    <w:rsid w:val="000132EA"/>
    <w:rsid w:val="00014A8D"/>
    <w:rsid w:val="000163A9"/>
    <w:rsid w:val="000172BE"/>
    <w:rsid w:val="00017771"/>
    <w:rsid w:val="0002004F"/>
    <w:rsid w:val="00020584"/>
    <w:rsid w:val="000225FB"/>
    <w:rsid w:val="000238B1"/>
    <w:rsid w:val="000244FE"/>
    <w:rsid w:val="00024F1A"/>
    <w:rsid w:val="0002511E"/>
    <w:rsid w:val="00025D86"/>
    <w:rsid w:val="00026CD6"/>
    <w:rsid w:val="00027815"/>
    <w:rsid w:val="00027CC7"/>
    <w:rsid w:val="00031014"/>
    <w:rsid w:val="0003131D"/>
    <w:rsid w:val="000316A0"/>
    <w:rsid w:val="00031E28"/>
    <w:rsid w:val="0003241E"/>
    <w:rsid w:val="00032A1A"/>
    <w:rsid w:val="00033357"/>
    <w:rsid w:val="0003413C"/>
    <w:rsid w:val="00034FEA"/>
    <w:rsid w:val="00035990"/>
    <w:rsid w:val="00035B51"/>
    <w:rsid w:val="00036083"/>
    <w:rsid w:val="000363BF"/>
    <w:rsid w:val="00036F32"/>
    <w:rsid w:val="00040149"/>
    <w:rsid w:val="00040C8D"/>
    <w:rsid w:val="0004112F"/>
    <w:rsid w:val="00042396"/>
    <w:rsid w:val="00042BAB"/>
    <w:rsid w:val="000432C2"/>
    <w:rsid w:val="000436BD"/>
    <w:rsid w:val="0004390E"/>
    <w:rsid w:val="00043C6C"/>
    <w:rsid w:val="00047554"/>
    <w:rsid w:val="0005267D"/>
    <w:rsid w:val="00052A93"/>
    <w:rsid w:val="00052F87"/>
    <w:rsid w:val="0005362F"/>
    <w:rsid w:val="00054A44"/>
    <w:rsid w:val="000565C7"/>
    <w:rsid w:val="00056DB4"/>
    <w:rsid w:val="00056EA8"/>
    <w:rsid w:val="00057801"/>
    <w:rsid w:val="00060BFF"/>
    <w:rsid w:val="00060F0B"/>
    <w:rsid w:val="0006165F"/>
    <w:rsid w:val="00064938"/>
    <w:rsid w:val="00064F2C"/>
    <w:rsid w:val="00065064"/>
    <w:rsid w:val="000654C9"/>
    <w:rsid w:val="0006551E"/>
    <w:rsid w:val="00065EF8"/>
    <w:rsid w:val="000671B3"/>
    <w:rsid w:val="000700AC"/>
    <w:rsid w:val="000703F3"/>
    <w:rsid w:val="00070938"/>
    <w:rsid w:val="00071434"/>
    <w:rsid w:val="000719D8"/>
    <w:rsid w:val="00071B56"/>
    <w:rsid w:val="00073A31"/>
    <w:rsid w:val="00074141"/>
    <w:rsid w:val="00074239"/>
    <w:rsid w:val="00077E68"/>
    <w:rsid w:val="00080BA0"/>
    <w:rsid w:val="00081633"/>
    <w:rsid w:val="00081A3D"/>
    <w:rsid w:val="00081E35"/>
    <w:rsid w:val="00082C16"/>
    <w:rsid w:val="00082C37"/>
    <w:rsid w:val="000857F3"/>
    <w:rsid w:val="00085A88"/>
    <w:rsid w:val="00085EC0"/>
    <w:rsid w:val="00085ECF"/>
    <w:rsid w:val="0008651B"/>
    <w:rsid w:val="000865D5"/>
    <w:rsid w:val="00086AAC"/>
    <w:rsid w:val="00086C1E"/>
    <w:rsid w:val="0008704C"/>
    <w:rsid w:val="00087ABA"/>
    <w:rsid w:val="000905A2"/>
    <w:rsid w:val="0009098C"/>
    <w:rsid w:val="000918BB"/>
    <w:rsid w:val="00092567"/>
    <w:rsid w:val="00094A67"/>
    <w:rsid w:val="0009560F"/>
    <w:rsid w:val="00096251"/>
    <w:rsid w:val="00097226"/>
    <w:rsid w:val="000972E4"/>
    <w:rsid w:val="00097739"/>
    <w:rsid w:val="00097E21"/>
    <w:rsid w:val="000A151F"/>
    <w:rsid w:val="000A188A"/>
    <w:rsid w:val="000A255F"/>
    <w:rsid w:val="000A40C2"/>
    <w:rsid w:val="000A49B9"/>
    <w:rsid w:val="000A4DF9"/>
    <w:rsid w:val="000A5E66"/>
    <w:rsid w:val="000B0E2B"/>
    <w:rsid w:val="000B0EEB"/>
    <w:rsid w:val="000B1C20"/>
    <w:rsid w:val="000B39CF"/>
    <w:rsid w:val="000B464A"/>
    <w:rsid w:val="000B6E16"/>
    <w:rsid w:val="000B6E96"/>
    <w:rsid w:val="000B7A15"/>
    <w:rsid w:val="000B7ACD"/>
    <w:rsid w:val="000C0868"/>
    <w:rsid w:val="000C214C"/>
    <w:rsid w:val="000C257D"/>
    <w:rsid w:val="000C2DDC"/>
    <w:rsid w:val="000C2F71"/>
    <w:rsid w:val="000C36BF"/>
    <w:rsid w:val="000C4366"/>
    <w:rsid w:val="000C49E5"/>
    <w:rsid w:val="000C6C9C"/>
    <w:rsid w:val="000C7756"/>
    <w:rsid w:val="000D0B57"/>
    <w:rsid w:val="000D1EF9"/>
    <w:rsid w:val="000D2143"/>
    <w:rsid w:val="000D2971"/>
    <w:rsid w:val="000D2E41"/>
    <w:rsid w:val="000D56F8"/>
    <w:rsid w:val="000D6683"/>
    <w:rsid w:val="000D7D0C"/>
    <w:rsid w:val="000E1300"/>
    <w:rsid w:val="000E14A1"/>
    <w:rsid w:val="000E23B5"/>
    <w:rsid w:val="000E304B"/>
    <w:rsid w:val="000E41A1"/>
    <w:rsid w:val="000E5AB9"/>
    <w:rsid w:val="000E5EB5"/>
    <w:rsid w:val="000E61B6"/>
    <w:rsid w:val="000E7619"/>
    <w:rsid w:val="000F0DE1"/>
    <w:rsid w:val="000F2277"/>
    <w:rsid w:val="000F3CA0"/>
    <w:rsid w:val="000F3DC1"/>
    <w:rsid w:val="000F4B8D"/>
    <w:rsid w:val="000F4E48"/>
    <w:rsid w:val="000F5520"/>
    <w:rsid w:val="000F5932"/>
    <w:rsid w:val="000F5B38"/>
    <w:rsid w:val="000F612F"/>
    <w:rsid w:val="00100DDD"/>
    <w:rsid w:val="00101AA9"/>
    <w:rsid w:val="0010323E"/>
    <w:rsid w:val="001038D6"/>
    <w:rsid w:val="00104401"/>
    <w:rsid w:val="00104619"/>
    <w:rsid w:val="00104B96"/>
    <w:rsid w:val="0010515F"/>
    <w:rsid w:val="001057EB"/>
    <w:rsid w:val="0010625E"/>
    <w:rsid w:val="001068CA"/>
    <w:rsid w:val="0010756D"/>
    <w:rsid w:val="00107B93"/>
    <w:rsid w:val="00113079"/>
    <w:rsid w:val="0011344C"/>
    <w:rsid w:val="0011388A"/>
    <w:rsid w:val="00114AB9"/>
    <w:rsid w:val="00116195"/>
    <w:rsid w:val="00116508"/>
    <w:rsid w:val="00117B63"/>
    <w:rsid w:val="001219B0"/>
    <w:rsid w:val="0012210E"/>
    <w:rsid w:val="00122822"/>
    <w:rsid w:val="00122B04"/>
    <w:rsid w:val="00124A57"/>
    <w:rsid w:val="0012511F"/>
    <w:rsid w:val="00125504"/>
    <w:rsid w:val="001275E0"/>
    <w:rsid w:val="00127879"/>
    <w:rsid w:val="0013052F"/>
    <w:rsid w:val="00130E91"/>
    <w:rsid w:val="00131351"/>
    <w:rsid w:val="001331F6"/>
    <w:rsid w:val="00134357"/>
    <w:rsid w:val="00135253"/>
    <w:rsid w:val="001354E5"/>
    <w:rsid w:val="00135C4B"/>
    <w:rsid w:val="001368D7"/>
    <w:rsid w:val="00136A52"/>
    <w:rsid w:val="001402F4"/>
    <w:rsid w:val="00140CFF"/>
    <w:rsid w:val="001427E0"/>
    <w:rsid w:val="00145302"/>
    <w:rsid w:val="001457C7"/>
    <w:rsid w:val="00151F97"/>
    <w:rsid w:val="00154808"/>
    <w:rsid w:val="0015559F"/>
    <w:rsid w:val="00157E6A"/>
    <w:rsid w:val="00157FDC"/>
    <w:rsid w:val="00160F74"/>
    <w:rsid w:val="001611A0"/>
    <w:rsid w:val="00164486"/>
    <w:rsid w:val="0016463A"/>
    <w:rsid w:val="00170480"/>
    <w:rsid w:val="00171ACA"/>
    <w:rsid w:val="0017200B"/>
    <w:rsid w:val="001722A6"/>
    <w:rsid w:val="00173D11"/>
    <w:rsid w:val="00173F5D"/>
    <w:rsid w:val="00174972"/>
    <w:rsid w:val="001752E7"/>
    <w:rsid w:val="001753AF"/>
    <w:rsid w:val="0017590F"/>
    <w:rsid w:val="00183373"/>
    <w:rsid w:val="00183681"/>
    <w:rsid w:val="00185C9D"/>
    <w:rsid w:val="00185DC4"/>
    <w:rsid w:val="0018601B"/>
    <w:rsid w:val="00186301"/>
    <w:rsid w:val="001869E7"/>
    <w:rsid w:val="001870CA"/>
    <w:rsid w:val="00190275"/>
    <w:rsid w:val="00190388"/>
    <w:rsid w:val="001905B8"/>
    <w:rsid w:val="00190C87"/>
    <w:rsid w:val="001922D6"/>
    <w:rsid w:val="00192701"/>
    <w:rsid w:val="0019373E"/>
    <w:rsid w:val="00193B22"/>
    <w:rsid w:val="001944B1"/>
    <w:rsid w:val="00195A8B"/>
    <w:rsid w:val="00195A9B"/>
    <w:rsid w:val="00195F3D"/>
    <w:rsid w:val="00197537"/>
    <w:rsid w:val="00197C85"/>
    <w:rsid w:val="00197C86"/>
    <w:rsid w:val="001A0EDF"/>
    <w:rsid w:val="001A260E"/>
    <w:rsid w:val="001A30B2"/>
    <w:rsid w:val="001A6AA3"/>
    <w:rsid w:val="001B054A"/>
    <w:rsid w:val="001B0B50"/>
    <w:rsid w:val="001B1BC5"/>
    <w:rsid w:val="001B2B9E"/>
    <w:rsid w:val="001B4790"/>
    <w:rsid w:val="001B52A0"/>
    <w:rsid w:val="001B5C49"/>
    <w:rsid w:val="001B6BC6"/>
    <w:rsid w:val="001B744F"/>
    <w:rsid w:val="001B7620"/>
    <w:rsid w:val="001C2059"/>
    <w:rsid w:val="001C51CD"/>
    <w:rsid w:val="001C5233"/>
    <w:rsid w:val="001C5DA8"/>
    <w:rsid w:val="001C5FFA"/>
    <w:rsid w:val="001C6A79"/>
    <w:rsid w:val="001C6D65"/>
    <w:rsid w:val="001C75D3"/>
    <w:rsid w:val="001D0423"/>
    <w:rsid w:val="001D0A1E"/>
    <w:rsid w:val="001D0BDA"/>
    <w:rsid w:val="001D2BEB"/>
    <w:rsid w:val="001D3305"/>
    <w:rsid w:val="001D35F1"/>
    <w:rsid w:val="001D456A"/>
    <w:rsid w:val="001D4AAB"/>
    <w:rsid w:val="001D5464"/>
    <w:rsid w:val="001D562E"/>
    <w:rsid w:val="001D63DD"/>
    <w:rsid w:val="001E04F7"/>
    <w:rsid w:val="001E0601"/>
    <w:rsid w:val="001E0975"/>
    <w:rsid w:val="001E0F42"/>
    <w:rsid w:val="001E136C"/>
    <w:rsid w:val="001E3E9F"/>
    <w:rsid w:val="001E3EAA"/>
    <w:rsid w:val="001E40E7"/>
    <w:rsid w:val="001E4165"/>
    <w:rsid w:val="001E54F2"/>
    <w:rsid w:val="001E621D"/>
    <w:rsid w:val="001E6B22"/>
    <w:rsid w:val="001E7C96"/>
    <w:rsid w:val="001E7F57"/>
    <w:rsid w:val="001F0F16"/>
    <w:rsid w:val="001F2379"/>
    <w:rsid w:val="001F32A0"/>
    <w:rsid w:val="001F35A5"/>
    <w:rsid w:val="001F3624"/>
    <w:rsid w:val="001F3C94"/>
    <w:rsid w:val="001F3EBC"/>
    <w:rsid w:val="001F40FC"/>
    <w:rsid w:val="001F5FCA"/>
    <w:rsid w:val="00200EAE"/>
    <w:rsid w:val="0020265C"/>
    <w:rsid w:val="0020270D"/>
    <w:rsid w:val="00203828"/>
    <w:rsid w:val="002047DE"/>
    <w:rsid w:val="00204964"/>
    <w:rsid w:val="00204ADB"/>
    <w:rsid w:val="0020517D"/>
    <w:rsid w:val="00205D82"/>
    <w:rsid w:val="002062B2"/>
    <w:rsid w:val="00206AE2"/>
    <w:rsid w:val="00210ACD"/>
    <w:rsid w:val="002127DD"/>
    <w:rsid w:val="002128E3"/>
    <w:rsid w:val="002145AA"/>
    <w:rsid w:val="0021467C"/>
    <w:rsid w:val="00214CFE"/>
    <w:rsid w:val="00215277"/>
    <w:rsid w:val="00215364"/>
    <w:rsid w:val="00215A57"/>
    <w:rsid w:val="00215BC7"/>
    <w:rsid w:val="00217437"/>
    <w:rsid w:val="00223366"/>
    <w:rsid w:val="002236AB"/>
    <w:rsid w:val="00223E38"/>
    <w:rsid w:val="00224A57"/>
    <w:rsid w:val="00225C31"/>
    <w:rsid w:val="002266EB"/>
    <w:rsid w:val="00230A48"/>
    <w:rsid w:val="00231566"/>
    <w:rsid w:val="002329EA"/>
    <w:rsid w:val="00233D12"/>
    <w:rsid w:val="00233DCD"/>
    <w:rsid w:val="002345C7"/>
    <w:rsid w:val="002345F5"/>
    <w:rsid w:val="00234DE3"/>
    <w:rsid w:val="00235065"/>
    <w:rsid w:val="00235B07"/>
    <w:rsid w:val="00236200"/>
    <w:rsid w:val="00236F5E"/>
    <w:rsid w:val="00237349"/>
    <w:rsid w:val="00241070"/>
    <w:rsid w:val="002410E0"/>
    <w:rsid w:val="00241504"/>
    <w:rsid w:val="00242963"/>
    <w:rsid w:val="00242C01"/>
    <w:rsid w:val="00242F5A"/>
    <w:rsid w:val="002432B4"/>
    <w:rsid w:val="002438EE"/>
    <w:rsid w:val="00243AD6"/>
    <w:rsid w:val="002455D1"/>
    <w:rsid w:val="002470E7"/>
    <w:rsid w:val="00251790"/>
    <w:rsid w:val="00251D7D"/>
    <w:rsid w:val="0025393F"/>
    <w:rsid w:val="00253C45"/>
    <w:rsid w:val="002562C7"/>
    <w:rsid w:val="00256716"/>
    <w:rsid w:val="002574FC"/>
    <w:rsid w:val="00257701"/>
    <w:rsid w:val="002577FB"/>
    <w:rsid w:val="002578BF"/>
    <w:rsid w:val="00260EEA"/>
    <w:rsid w:val="00261761"/>
    <w:rsid w:val="00262DD7"/>
    <w:rsid w:val="0026405F"/>
    <w:rsid w:val="002647E1"/>
    <w:rsid w:val="00265468"/>
    <w:rsid w:val="002654B1"/>
    <w:rsid w:val="00265FC0"/>
    <w:rsid w:val="002664AC"/>
    <w:rsid w:val="00266A5E"/>
    <w:rsid w:val="00267F7C"/>
    <w:rsid w:val="002703C3"/>
    <w:rsid w:val="00271910"/>
    <w:rsid w:val="00271D2A"/>
    <w:rsid w:val="00274C1F"/>
    <w:rsid w:val="00274D7C"/>
    <w:rsid w:val="00274E07"/>
    <w:rsid w:val="0027548E"/>
    <w:rsid w:val="002759AF"/>
    <w:rsid w:val="00275A62"/>
    <w:rsid w:val="00276824"/>
    <w:rsid w:val="00277A34"/>
    <w:rsid w:val="00281ACE"/>
    <w:rsid w:val="00281D1E"/>
    <w:rsid w:val="002820AA"/>
    <w:rsid w:val="0028216E"/>
    <w:rsid w:val="002859FA"/>
    <w:rsid w:val="00286DCE"/>
    <w:rsid w:val="00290966"/>
    <w:rsid w:val="002926EC"/>
    <w:rsid w:val="00292D72"/>
    <w:rsid w:val="00293A2A"/>
    <w:rsid w:val="00295E3E"/>
    <w:rsid w:val="002967BA"/>
    <w:rsid w:val="002A0189"/>
    <w:rsid w:val="002A0598"/>
    <w:rsid w:val="002A223E"/>
    <w:rsid w:val="002A2423"/>
    <w:rsid w:val="002A2F68"/>
    <w:rsid w:val="002A3481"/>
    <w:rsid w:val="002A397E"/>
    <w:rsid w:val="002A3C6B"/>
    <w:rsid w:val="002A3FD0"/>
    <w:rsid w:val="002A4062"/>
    <w:rsid w:val="002A454B"/>
    <w:rsid w:val="002A4F53"/>
    <w:rsid w:val="002A6451"/>
    <w:rsid w:val="002A6717"/>
    <w:rsid w:val="002A6BF8"/>
    <w:rsid w:val="002A725F"/>
    <w:rsid w:val="002A7396"/>
    <w:rsid w:val="002B0818"/>
    <w:rsid w:val="002B1056"/>
    <w:rsid w:val="002B15B0"/>
    <w:rsid w:val="002B172D"/>
    <w:rsid w:val="002B36AF"/>
    <w:rsid w:val="002B59AC"/>
    <w:rsid w:val="002B5A60"/>
    <w:rsid w:val="002B60A9"/>
    <w:rsid w:val="002B6ABF"/>
    <w:rsid w:val="002B710C"/>
    <w:rsid w:val="002B7401"/>
    <w:rsid w:val="002C071F"/>
    <w:rsid w:val="002C17A1"/>
    <w:rsid w:val="002C1D57"/>
    <w:rsid w:val="002C37FE"/>
    <w:rsid w:val="002C5A27"/>
    <w:rsid w:val="002C71E8"/>
    <w:rsid w:val="002C797A"/>
    <w:rsid w:val="002D0458"/>
    <w:rsid w:val="002D168C"/>
    <w:rsid w:val="002D22C1"/>
    <w:rsid w:val="002D28C7"/>
    <w:rsid w:val="002D6728"/>
    <w:rsid w:val="002D6987"/>
    <w:rsid w:val="002D7AF9"/>
    <w:rsid w:val="002E0BFF"/>
    <w:rsid w:val="002E1485"/>
    <w:rsid w:val="002E2445"/>
    <w:rsid w:val="002E2A58"/>
    <w:rsid w:val="002E5D58"/>
    <w:rsid w:val="002E60A6"/>
    <w:rsid w:val="002E68D0"/>
    <w:rsid w:val="002E6F49"/>
    <w:rsid w:val="002E78EB"/>
    <w:rsid w:val="002E7D4B"/>
    <w:rsid w:val="002F062D"/>
    <w:rsid w:val="002F37D0"/>
    <w:rsid w:val="002F417F"/>
    <w:rsid w:val="002F4FB8"/>
    <w:rsid w:val="002F6922"/>
    <w:rsid w:val="00300904"/>
    <w:rsid w:val="00301F50"/>
    <w:rsid w:val="003022EF"/>
    <w:rsid w:val="0030231C"/>
    <w:rsid w:val="003052FC"/>
    <w:rsid w:val="00305919"/>
    <w:rsid w:val="00310507"/>
    <w:rsid w:val="00310D88"/>
    <w:rsid w:val="00310FEA"/>
    <w:rsid w:val="00311A59"/>
    <w:rsid w:val="00313CA0"/>
    <w:rsid w:val="00314AE2"/>
    <w:rsid w:val="00314E72"/>
    <w:rsid w:val="003171FE"/>
    <w:rsid w:val="0032022B"/>
    <w:rsid w:val="00320351"/>
    <w:rsid w:val="00320F9C"/>
    <w:rsid w:val="003210FD"/>
    <w:rsid w:val="003228CE"/>
    <w:rsid w:val="00322AA3"/>
    <w:rsid w:val="003233C7"/>
    <w:rsid w:val="00323D49"/>
    <w:rsid w:val="00324D35"/>
    <w:rsid w:val="00324F3D"/>
    <w:rsid w:val="00325259"/>
    <w:rsid w:val="00326133"/>
    <w:rsid w:val="0032692D"/>
    <w:rsid w:val="00326F78"/>
    <w:rsid w:val="003279B6"/>
    <w:rsid w:val="003305FA"/>
    <w:rsid w:val="00330F82"/>
    <w:rsid w:val="00331626"/>
    <w:rsid w:val="0033172B"/>
    <w:rsid w:val="00333BC3"/>
    <w:rsid w:val="0033471E"/>
    <w:rsid w:val="003347C4"/>
    <w:rsid w:val="003349D3"/>
    <w:rsid w:val="00334A69"/>
    <w:rsid w:val="003368B2"/>
    <w:rsid w:val="00342B1C"/>
    <w:rsid w:val="003462E8"/>
    <w:rsid w:val="003462F3"/>
    <w:rsid w:val="003470BD"/>
    <w:rsid w:val="00347259"/>
    <w:rsid w:val="00351068"/>
    <w:rsid w:val="003516A5"/>
    <w:rsid w:val="00351C06"/>
    <w:rsid w:val="0035397C"/>
    <w:rsid w:val="003544B6"/>
    <w:rsid w:val="00354E95"/>
    <w:rsid w:val="003555AD"/>
    <w:rsid w:val="00355DE4"/>
    <w:rsid w:val="00360070"/>
    <w:rsid w:val="00361976"/>
    <w:rsid w:val="00362685"/>
    <w:rsid w:val="00362F33"/>
    <w:rsid w:val="0036332A"/>
    <w:rsid w:val="00364238"/>
    <w:rsid w:val="003666B9"/>
    <w:rsid w:val="00366840"/>
    <w:rsid w:val="00367B9A"/>
    <w:rsid w:val="00371903"/>
    <w:rsid w:val="00371FD0"/>
    <w:rsid w:val="00372573"/>
    <w:rsid w:val="0037271D"/>
    <w:rsid w:val="00373688"/>
    <w:rsid w:val="00373DC9"/>
    <w:rsid w:val="003760DB"/>
    <w:rsid w:val="003770EB"/>
    <w:rsid w:val="0038056D"/>
    <w:rsid w:val="003810C1"/>
    <w:rsid w:val="0038166C"/>
    <w:rsid w:val="003816DA"/>
    <w:rsid w:val="00381826"/>
    <w:rsid w:val="00381CFF"/>
    <w:rsid w:val="00381DC2"/>
    <w:rsid w:val="00382712"/>
    <w:rsid w:val="00386B24"/>
    <w:rsid w:val="00387077"/>
    <w:rsid w:val="003878DC"/>
    <w:rsid w:val="00390725"/>
    <w:rsid w:val="003943DE"/>
    <w:rsid w:val="00394CF0"/>
    <w:rsid w:val="00395B2F"/>
    <w:rsid w:val="00395FE0"/>
    <w:rsid w:val="00396340"/>
    <w:rsid w:val="00396630"/>
    <w:rsid w:val="00396B52"/>
    <w:rsid w:val="00397A1C"/>
    <w:rsid w:val="003A090F"/>
    <w:rsid w:val="003A096B"/>
    <w:rsid w:val="003A1107"/>
    <w:rsid w:val="003A1178"/>
    <w:rsid w:val="003A3AC0"/>
    <w:rsid w:val="003A47CD"/>
    <w:rsid w:val="003A4967"/>
    <w:rsid w:val="003A4E82"/>
    <w:rsid w:val="003A5D96"/>
    <w:rsid w:val="003A67CF"/>
    <w:rsid w:val="003A6997"/>
    <w:rsid w:val="003A6D96"/>
    <w:rsid w:val="003A733C"/>
    <w:rsid w:val="003B043B"/>
    <w:rsid w:val="003B11F2"/>
    <w:rsid w:val="003B4763"/>
    <w:rsid w:val="003B49C6"/>
    <w:rsid w:val="003B56B8"/>
    <w:rsid w:val="003B5EA3"/>
    <w:rsid w:val="003B624C"/>
    <w:rsid w:val="003B75B0"/>
    <w:rsid w:val="003C0AA2"/>
    <w:rsid w:val="003C2044"/>
    <w:rsid w:val="003C2977"/>
    <w:rsid w:val="003C2FFC"/>
    <w:rsid w:val="003C38F6"/>
    <w:rsid w:val="003C4412"/>
    <w:rsid w:val="003C5B37"/>
    <w:rsid w:val="003C5DEE"/>
    <w:rsid w:val="003C5FC4"/>
    <w:rsid w:val="003C6CF6"/>
    <w:rsid w:val="003D1314"/>
    <w:rsid w:val="003D1577"/>
    <w:rsid w:val="003D1F3E"/>
    <w:rsid w:val="003D32D0"/>
    <w:rsid w:val="003D66CA"/>
    <w:rsid w:val="003D6969"/>
    <w:rsid w:val="003D7146"/>
    <w:rsid w:val="003D72A2"/>
    <w:rsid w:val="003E0500"/>
    <w:rsid w:val="003E05DF"/>
    <w:rsid w:val="003E0E01"/>
    <w:rsid w:val="003E1699"/>
    <w:rsid w:val="003E3B62"/>
    <w:rsid w:val="003E6227"/>
    <w:rsid w:val="003E7B40"/>
    <w:rsid w:val="003F0049"/>
    <w:rsid w:val="003F07E0"/>
    <w:rsid w:val="003F1E7E"/>
    <w:rsid w:val="003F1E84"/>
    <w:rsid w:val="003F2668"/>
    <w:rsid w:val="003F51AF"/>
    <w:rsid w:val="003F5396"/>
    <w:rsid w:val="003F5902"/>
    <w:rsid w:val="003F6119"/>
    <w:rsid w:val="003F7F63"/>
    <w:rsid w:val="00400E0D"/>
    <w:rsid w:val="00401336"/>
    <w:rsid w:val="00401966"/>
    <w:rsid w:val="00401B36"/>
    <w:rsid w:val="00402053"/>
    <w:rsid w:val="004026D3"/>
    <w:rsid w:val="00403A8E"/>
    <w:rsid w:val="00404DCF"/>
    <w:rsid w:val="004064FC"/>
    <w:rsid w:val="004068BF"/>
    <w:rsid w:val="00412DD3"/>
    <w:rsid w:val="00413537"/>
    <w:rsid w:val="004145E8"/>
    <w:rsid w:val="0041651F"/>
    <w:rsid w:val="004176DF"/>
    <w:rsid w:val="004209F7"/>
    <w:rsid w:val="00421B53"/>
    <w:rsid w:val="0042255F"/>
    <w:rsid w:val="004229AD"/>
    <w:rsid w:val="004233FE"/>
    <w:rsid w:val="00423B31"/>
    <w:rsid w:val="00424CB1"/>
    <w:rsid w:val="00425E71"/>
    <w:rsid w:val="00425FDB"/>
    <w:rsid w:val="004264B9"/>
    <w:rsid w:val="00426DB7"/>
    <w:rsid w:val="004279EC"/>
    <w:rsid w:val="004307A3"/>
    <w:rsid w:val="00430950"/>
    <w:rsid w:val="00430E8B"/>
    <w:rsid w:val="004315E2"/>
    <w:rsid w:val="00431967"/>
    <w:rsid w:val="00432010"/>
    <w:rsid w:val="00432B3C"/>
    <w:rsid w:val="004336EE"/>
    <w:rsid w:val="00434E1C"/>
    <w:rsid w:val="00434E73"/>
    <w:rsid w:val="0043625A"/>
    <w:rsid w:val="00436BC2"/>
    <w:rsid w:val="00440C17"/>
    <w:rsid w:val="004417ED"/>
    <w:rsid w:val="00441DF6"/>
    <w:rsid w:val="0044238C"/>
    <w:rsid w:val="00443EE1"/>
    <w:rsid w:val="004444F3"/>
    <w:rsid w:val="004463DF"/>
    <w:rsid w:val="00446978"/>
    <w:rsid w:val="00446F00"/>
    <w:rsid w:val="004508CA"/>
    <w:rsid w:val="00450CDB"/>
    <w:rsid w:val="0045108E"/>
    <w:rsid w:val="004526A6"/>
    <w:rsid w:val="0045302E"/>
    <w:rsid w:val="00455CCD"/>
    <w:rsid w:val="004561E7"/>
    <w:rsid w:val="004564DD"/>
    <w:rsid w:val="00457088"/>
    <w:rsid w:val="004630F7"/>
    <w:rsid w:val="004633B1"/>
    <w:rsid w:val="0046396B"/>
    <w:rsid w:val="00464D26"/>
    <w:rsid w:val="0046595C"/>
    <w:rsid w:val="00466476"/>
    <w:rsid w:val="00467188"/>
    <w:rsid w:val="00471792"/>
    <w:rsid w:val="00471FE0"/>
    <w:rsid w:val="004725F2"/>
    <w:rsid w:val="00472D2F"/>
    <w:rsid w:val="00473F67"/>
    <w:rsid w:val="00474C6F"/>
    <w:rsid w:val="00474CBA"/>
    <w:rsid w:val="00475673"/>
    <w:rsid w:val="00477946"/>
    <w:rsid w:val="004805D5"/>
    <w:rsid w:val="004821FC"/>
    <w:rsid w:val="00482962"/>
    <w:rsid w:val="004849B3"/>
    <w:rsid w:val="00485654"/>
    <w:rsid w:val="00485B5C"/>
    <w:rsid w:val="00486A14"/>
    <w:rsid w:val="00486C93"/>
    <w:rsid w:val="00487177"/>
    <w:rsid w:val="00487562"/>
    <w:rsid w:val="00490B0A"/>
    <w:rsid w:val="00490BEA"/>
    <w:rsid w:val="00491759"/>
    <w:rsid w:val="00493E70"/>
    <w:rsid w:val="00494816"/>
    <w:rsid w:val="00496048"/>
    <w:rsid w:val="00496871"/>
    <w:rsid w:val="00496DE1"/>
    <w:rsid w:val="00496F4D"/>
    <w:rsid w:val="00497A11"/>
    <w:rsid w:val="004A07BA"/>
    <w:rsid w:val="004A07D7"/>
    <w:rsid w:val="004A137B"/>
    <w:rsid w:val="004A182B"/>
    <w:rsid w:val="004A1CB3"/>
    <w:rsid w:val="004A2D2C"/>
    <w:rsid w:val="004A6364"/>
    <w:rsid w:val="004A7F82"/>
    <w:rsid w:val="004B4280"/>
    <w:rsid w:val="004B4412"/>
    <w:rsid w:val="004B4D2A"/>
    <w:rsid w:val="004B5976"/>
    <w:rsid w:val="004C0258"/>
    <w:rsid w:val="004C113E"/>
    <w:rsid w:val="004C1900"/>
    <w:rsid w:val="004C2584"/>
    <w:rsid w:val="004C2D93"/>
    <w:rsid w:val="004C31FB"/>
    <w:rsid w:val="004C4AFA"/>
    <w:rsid w:val="004C51E6"/>
    <w:rsid w:val="004C5943"/>
    <w:rsid w:val="004C61A3"/>
    <w:rsid w:val="004C6C8C"/>
    <w:rsid w:val="004C796F"/>
    <w:rsid w:val="004D02D1"/>
    <w:rsid w:val="004D1EC9"/>
    <w:rsid w:val="004D26E7"/>
    <w:rsid w:val="004D2C16"/>
    <w:rsid w:val="004D3515"/>
    <w:rsid w:val="004D3F24"/>
    <w:rsid w:val="004D4510"/>
    <w:rsid w:val="004D4D15"/>
    <w:rsid w:val="004D5767"/>
    <w:rsid w:val="004D5AD2"/>
    <w:rsid w:val="004D5D0B"/>
    <w:rsid w:val="004D6408"/>
    <w:rsid w:val="004D6984"/>
    <w:rsid w:val="004D7582"/>
    <w:rsid w:val="004E0192"/>
    <w:rsid w:val="004E0CB4"/>
    <w:rsid w:val="004E1D1F"/>
    <w:rsid w:val="004E2BB6"/>
    <w:rsid w:val="004E2F67"/>
    <w:rsid w:val="004E31ED"/>
    <w:rsid w:val="004E4AB2"/>
    <w:rsid w:val="004E579B"/>
    <w:rsid w:val="004E617F"/>
    <w:rsid w:val="004E65A6"/>
    <w:rsid w:val="004F0794"/>
    <w:rsid w:val="004F080D"/>
    <w:rsid w:val="004F0D03"/>
    <w:rsid w:val="004F16E8"/>
    <w:rsid w:val="004F1D3C"/>
    <w:rsid w:val="004F251D"/>
    <w:rsid w:val="004F33EE"/>
    <w:rsid w:val="004F58CF"/>
    <w:rsid w:val="004F6C69"/>
    <w:rsid w:val="004F74B1"/>
    <w:rsid w:val="0050032B"/>
    <w:rsid w:val="00500413"/>
    <w:rsid w:val="00500839"/>
    <w:rsid w:val="005013A1"/>
    <w:rsid w:val="005018BF"/>
    <w:rsid w:val="00502735"/>
    <w:rsid w:val="005036B4"/>
    <w:rsid w:val="0050383B"/>
    <w:rsid w:val="0050451B"/>
    <w:rsid w:val="00504FD0"/>
    <w:rsid w:val="00504FE4"/>
    <w:rsid w:val="00506748"/>
    <w:rsid w:val="0050714D"/>
    <w:rsid w:val="00507D72"/>
    <w:rsid w:val="00510280"/>
    <w:rsid w:val="00510C62"/>
    <w:rsid w:val="00511168"/>
    <w:rsid w:val="005129A2"/>
    <w:rsid w:val="00513702"/>
    <w:rsid w:val="00513CF5"/>
    <w:rsid w:val="0051410A"/>
    <w:rsid w:val="0051464B"/>
    <w:rsid w:val="00514B27"/>
    <w:rsid w:val="00514D36"/>
    <w:rsid w:val="00515745"/>
    <w:rsid w:val="00515D13"/>
    <w:rsid w:val="005224C3"/>
    <w:rsid w:val="00523472"/>
    <w:rsid w:val="00523DF4"/>
    <w:rsid w:val="00526FE4"/>
    <w:rsid w:val="0052747A"/>
    <w:rsid w:val="005274AF"/>
    <w:rsid w:val="005275FE"/>
    <w:rsid w:val="005276AB"/>
    <w:rsid w:val="005277B4"/>
    <w:rsid w:val="00527A3F"/>
    <w:rsid w:val="0053053E"/>
    <w:rsid w:val="0053249C"/>
    <w:rsid w:val="0053420E"/>
    <w:rsid w:val="00534F2C"/>
    <w:rsid w:val="005378BF"/>
    <w:rsid w:val="005378D6"/>
    <w:rsid w:val="00537EE7"/>
    <w:rsid w:val="00540AA9"/>
    <w:rsid w:val="00540CC9"/>
    <w:rsid w:val="00540FFC"/>
    <w:rsid w:val="00543EF8"/>
    <w:rsid w:val="00543F12"/>
    <w:rsid w:val="005447D9"/>
    <w:rsid w:val="00544C0F"/>
    <w:rsid w:val="0054501D"/>
    <w:rsid w:val="00545931"/>
    <w:rsid w:val="00546639"/>
    <w:rsid w:val="00547BC2"/>
    <w:rsid w:val="005502FF"/>
    <w:rsid w:val="00550524"/>
    <w:rsid w:val="0055265D"/>
    <w:rsid w:val="00552B93"/>
    <w:rsid w:val="00552DDC"/>
    <w:rsid w:val="005541DD"/>
    <w:rsid w:val="005544C8"/>
    <w:rsid w:val="00554B58"/>
    <w:rsid w:val="00555089"/>
    <w:rsid w:val="00555FE3"/>
    <w:rsid w:val="005576B0"/>
    <w:rsid w:val="00557B1F"/>
    <w:rsid w:val="005607F6"/>
    <w:rsid w:val="00563569"/>
    <w:rsid w:val="00564A1A"/>
    <w:rsid w:val="00565310"/>
    <w:rsid w:val="0056706A"/>
    <w:rsid w:val="005670AD"/>
    <w:rsid w:val="005674A1"/>
    <w:rsid w:val="005676C2"/>
    <w:rsid w:val="005678A3"/>
    <w:rsid w:val="0057370F"/>
    <w:rsid w:val="005737FB"/>
    <w:rsid w:val="005743D5"/>
    <w:rsid w:val="0057534D"/>
    <w:rsid w:val="00576395"/>
    <w:rsid w:val="005807C8"/>
    <w:rsid w:val="005808BD"/>
    <w:rsid w:val="00581EE8"/>
    <w:rsid w:val="00583E4F"/>
    <w:rsid w:val="00587E7C"/>
    <w:rsid w:val="00590570"/>
    <w:rsid w:val="00592239"/>
    <w:rsid w:val="005953EE"/>
    <w:rsid w:val="00595F13"/>
    <w:rsid w:val="0059677A"/>
    <w:rsid w:val="005A1118"/>
    <w:rsid w:val="005A173B"/>
    <w:rsid w:val="005A2344"/>
    <w:rsid w:val="005A304E"/>
    <w:rsid w:val="005A3C0E"/>
    <w:rsid w:val="005A3D0E"/>
    <w:rsid w:val="005A3DC6"/>
    <w:rsid w:val="005A47A7"/>
    <w:rsid w:val="005A7F7A"/>
    <w:rsid w:val="005B0068"/>
    <w:rsid w:val="005B03AB"/>
    <w:rsid w:val="005B0619"/>
    <w:rsid w:val="005B1547"/>
    <w:rsid w:val="005B1DE6"/>
    <w:rsid w:val="005B214B"/>
    <w:rsid w:val="005B29EE"/>
    <w:rsid w:val="005B2D28"/>
    <w:rsid w:val="005B3109"/>
    <w:rsid w:val="005B415C"/>
    <w:rsid w:val="005B611E"/>
    <w:rsid w:val="005B6123"/>
    <w:rsid w:val="005B6659"/>
    <w:rsid w:val="005B6876"/>
    <w:rsid w:val="005B6F15"/>
    <w:rsid w:val="005B7281"/>
    <w:rsid w:val="005C0569"/>
    <w:rsid w:val="005C203A"/>
    <w:rsid w:val="005C4547"/>
    <w:rsid w:val="005C4995"/>
    <w:rsid w:val="005C5229"/>
    <w:rsid w:val="005C58CD"/>
    <w:rsid w:val="005C5AED"/>
    <w:rsid w:val="005C6D73"/>
    <w:rsid w:val="005C7E43"/>
    <w:rsid w:val="005D18CC"/>
    <w:rsid w:val="005D271E"/>
    <w:rsid w:val="005D398F"/>
    <w:rsid w:val="005D5065"/>
    <w:rsid w:val="005D5326"/>
    <w:rsid w:val="005D547A"/>
    <w:rsid w:val="005D6D7A"/>
    <w:rsid w:val="005D701C"/>
    <w:rsid w:val="005E328D"/>
    <w:rsid w:val="005E4F3C"/>
    <w:rsid w:val="005E53E0"/>
    <w:rsid w:val="005E7B00"/>
    <w:rsid w:val="005F1B85"/>
    <w:rsid w:val="005F1DC6"/>
    <w:rsid w:val="005F342F"/>
    <w:rsid w:val="005F4C95"/>
    <w:rsid w:val="005F55DC"/>
    <w:rsid w:val="0060037A"/>
    <w:rsid w:val="006009D1"/>
    <w:rsid w:val="0060142E"/>
    <w:rsid w:val="00602564"/>
    <w:rsid w:val="006035D9"/>
    <w:rsid w:val="0060383D"/>
    <w:rsid w:val="0060646A"/>
    <w:rsid w:val="00610823"/>
    <w:rsid w:val="00610FC5"/>
    <w:rsid w:val="006118CC"/>
    <w:rsid w:val="006126E7"/>
    <w:rsid w:val="00612DDF"/>
    <w:rsid w:val="00612FDD"/>
    <w:rsid w:val="00613019"/>
    <w:rsid w:val="006156D2"/>
    <w:rsid w:val="00616CFA"/>
    <w:rsid w:val="006174B1"/>
    <w:rsid w:val="00621000"/>
    <w:rsid w:val="00621D79"/>
    <w:rsid w:val="00622045"/>
    <w:rsid w:val="0062273F"/>
    <w:rsid w:val="006231B2"/>
    <w:rsid w:val="0062348D"/>
    <w:rsid w:val="00623F45"/>
    <w:rsid w:val="00624AC9"/>
    <w:rsid w:val="00626020"/>
    <w:rsid w:val="00626831"/>
    <w:rsid w:val="00626B88"/>
    <w:rsid w:val="006279B6"/>
    <w:rsid w:val="00631C0B"/>
    <w:rsid w:val="00632058"/>
    <w:rsid w:val="006320CB"/>
    <w:rsid w:val="0063332A"/>
    <w:rsid w:val="00635373"/>
    <w:rsid w:val="0063559E"/>
    <w:rsid w:val="006356B2"/>
    <w:rsid w:val="00640F7F"/>
    <w:rsid w:val="0064155E"/>
    <w:rsid w:val="00641F89"/>
    <w:rsid w:val="0064534D"/>
    <w:rsid w:val="006453CE"/>
    <w:rsid w:val="006454E9"/>
    <w:rsid w:val="00646583"/>
    <w:rsid w:val="00647215"/>
    <w:rsid w:val="00650363"/>
    <w:rsid w:val="00651010"/>
    <w:rsid w:val="0065194F"/>
    <w:rsid w:val="006526A5"/>
    <w:rsid w:val="006549CB"/>
    <w:rsid w:val="00654B1E"/>
    <w:rsid w:val="006562B5"/>
    <w:rsid w:val="0065663E"/>
    <w:rsid w:val="00657308"/>
    <w:rsid w:val="00657649"/>
    <w:rsid w:val="006605B5"/>
    <w:rsid w:val="00661C68"/>
    <w:rsid w:val="00661EEE"/>
    <w:rsid w:val="00662479"/>
    <w:rsid w:val="0066474A"/>
    <w:rsid w:val="00664882"/>
    <w:rsid w:val="00665944"/>
    <w:rsid w:val="00665A88"/>
    <w:rsid w:val="0066601C"/>
    <w:rsid w:val="00666446"/>
    <w:rsid w:val="00666EFF"/>
    <w:rsid w:val="006670A5"/>
    <w:rsid w:val="006712F0"/>
    <w:rsid w:val="0067186A"/>
    <w:rsid w:val="00671D7D"/>
    <w:rsid w:val="006724AF"/>
    <w:rsid w:val="00673443"/>
    <w:rsid w:val="00673D5F"/>
    <w:rsid w:val="006743F6"/>
    <w:rsid w:val="006744AF"/>
    <w:rsid w:val="00675883"/>
    <w:rsid w:val="00676562"/>
    <w:rsid w:val="006769BF"/>
    <w:rsid w:val="0068030D"/>
    <w:rsid w:val="00680EDD"/>
    <w:rsid w:val="00682592"/>
    <w:rsid w:val="00683AA8"/>
    <w:rsid w:val="00686EF3"/>
    <w:rsid w:val="00687549"/>
    <w:rsid w:val="0068756C"/>
    <w:rsid w:val="00687947"/>
    <w:rsid w:val="006909F8"/>
    <w:rsid w:val="006944EC"/>
    <w:rsid w:val="00694972"/>
    <w:rsid w:val="00695D9F"/>
    <w:rsid w:val="00697C12"/>
    <w:rsid w:val="006A0E20"/>
    <w:rsid w:val="006A3C92"/>
    <w:rsid w:val="006A3F57"/>
    <w:rsid w:val="006A4177"/>
    <w:rsid w:val="006A4654"/>
    <w:rsid w:val="006A62B4"/>
    <w:rsid w:val="006A6542"/>
    <w:rsid w:val="006B074C"/>
    <w:rsid w:val="006B0B63"/>
    <w:rsid w:val="006B0D25"/>
    <w:rsid w:val="006B10DF"/>
    <w:rsid w:val="006B2F75"/>
    <w:rsid w:val="006B36E9"/>
    <w:rsid w:val="006B3F1B"/>
    <w:rsid w:val="006B722D"/>
    <w:rsid w:val="006B7284"/>
    <w:rsid w:val="006C091D"/>
    <w:rsid w:val="006C0FCA"/>
    <w:rsid w:val="006C3B56"/>
    <w:rsid w:val="006C3EE3"/>
    <w:rsid w:val="006C52C2"/>
    <w:rsid w:val="006C572C"/>
    <w:rsid w:val="006C5A76"/>
    <w:rsid w:val="006C6C8D"/>
    <w:rsid w:val="006C6EF5"/>
    <w:rsid w:val="006D0606"/>
    <w:rsid w:val="006D0D5D"/>
    <w:rsid w:val="006D161E"/>
    <w:rsid w:val="006D1BA6"/>
    <w:rsid w:val="006D218F"/>
    <w:rsid w:val="006D51E9"/>
    <w:rsid w:val="006D5F7C"/>
    <w:rsid w:val="006D692B"/>
    <w:rsid w:val="006D6BFF"/>
    <w:rsid w:val="006E0ADC"/>
    <w:rsid w:val="006E18A8"/>
    <w:rsid w:val="006E295C"/>
    <w:rsid w:val="006E3526"/>
    <w:rsid w:val="006E4AF1"/>
    <w:rsid w:val="006E4D12"/>
    <w:rsid w:val="006E6291"/>
    <w:rsid w:val="006E6F47"/>
    <w:rsid w:val="006E7A2E"/>
    <w:rsid w:val="006F0051"/>
    <w:rsid w:val="006F0F2C"/>
    <w:rsid w:val="006F0F54"/>
    <w:rsid w:val="006F1222"/>
    <w:rsid w:val="006F1C0E"/>
    <w:rsid w:val="006F204C"/>
    <w:rsid w:val="006F2BB0"/>
    <w:rsid w:val="006F2CB6"/>
    <w:rsid w:val="006F4544"/>
    <w:rsid w:val="006F559E"/>
    <w:rsid w:val="006F6B87"/>
    <w:rsid w:val="007003AE"/>
    <w:rsid w:val="00701E77"/>
    <w:rsid w:val="00704503"/>
    <w:rsid w:val="00706511"/>
    <w:rsid w:val="00706824"/>
    <w:rsid w:val="0070718B"/>
    <w:rsid w:val="00707668"/>
    <w:rsid w:val="007079B5"/>
    <w:rsid w:val="00710A2F"/>
    <w:rsid w:val="007110BC"/>
    <w:rsid w:val="00712E28"/>
    <w:rsid w:val="00713177"/>
    <w:rsid w:val="00716BAF"/>
    <w:rsid w:val="00717E76"/>
    <w:rsid w:val="007207C3"/>
    <w:rsid w:val="00720874"/>
    <w:rsid w:val="00720A44"/>
    <w:rsid w:val="00721893"/>
    <w:rsid w:val="00722478"/>
    <w:rsid w:val="00722AEF"/>
    <w:rsid w:val="00723167"/>
    <w:rsid w:val="00723295"/>
    <w:rsid w:val="0072625E"/>
    <w:rsid w:val="00727607"/>
    <w:rsid w:val="0073034E"/>
    <w:rsid w:val="007303AE"/>
    <w:rsid w:val="007305A6"/>
    <w:rsid w:val="007321B1"/>
    <w:rsid w:val="00733FD4"/>
    <w:rsid w:val="00742550"/>
    <w:rsid w:val="00742612"/>
    <w:rsid w:val="00743271"/>
    <w:rsid w:val="007433B8"/>
    <w:rsid w:val="00743532"/>
    <w:rsid w:val="007435DE"/>
    <w:rsid w:val="00743B5F"/>
    <w:rsid w:val="007445C3"/>
    <w:rsid w:val="00744836"/>
    <w:rsid w:val="00746049"/>
    <w:rsid w:val="0074661C"/>
    <w:rsid w:val="00746D20"/>
    <w:rsid w:val="00747383"/>
    <w:rsid w:val="007513F9"/>
    <w:rsid w:val="00751678"/>
    <w:rsid w:val="0075204F"/>
    <w:rsid w:val="00752C5B"/>
    <w:rsid w:val="00754EB9"/>
    <w:rsid w:val="00756AF9"/>
    <w:rsid w:val="00756C8C"/>
    <w:rsid w:val="00756FED"/>
    <w:rsid w:val="007576AC"/>
    <w:rsid w:val="007577C1"/>
    <w:rsid w:val="00761FC8"/>
    <w:rsid w:val="00762276"/>
    <w:rsid w:val="00763937"/>
    <w:rsid w:val="00763E97"/>
    <w:rsid w:val="00763FE0"/>
    <w:rsid w:val="007641D1"/>
    <w:rsid w:val="0076545A"/>
    <w:rsid w:val="00766089"/>
    <w:rsid w:val="00766975"/>
    <w:rsid w:val="00767079"/>
    <w:rsid w:val="00770252"/>
    <w:rsid w:val="0077165A"/>
    <w:rsid w:val="007722B9"/>
    <w:rsid w:val="0077297A"/>
    <w:rsid w:val="007750B2"/>
    <w:rsid w:val="00776AD4"/>
    <w:rsid w:val="0077737E"/>
    <w:rsid w:val="0077799A"/>
    <w:rsid w:val="00780DE7"/>
    <w:rsid w:val="00781A3B"/>
    <w:rsid w:val="00784296"/>
    <w:rsid w:val="00787DBA"/>
    <w:rsid w:val="00790C27"/>
    <w:rsid w:val="00794ABA"/>
    <w:rsid w:val="00794E24"/>
    <w:rsid w:val="00796F54"/>
    <w:rsid w:val="007A04F3"/>
    <w:rsid w:val="007A09AB"/>
    <w:rsid w:val="007A2FA5"/>
    <w:rsid w:val="007A3E9F"/>
    <w:rsid w:val="007A49CA"/>
    <w:rsid w:val="007A4F3E"/>
    <w:rsid w:val="007A6E62"/>
    <w:rsid w:val="007A7061"/>
    <w:rsid w:val="007A7440"/>
    <w:rsid w:val="007A74F6"/>
    <w:rsid w:val="007B0AEB"/>
    <w:rsid w:val="007B12CA"/>
    <w:rsid w:val="007B4366"/>
    <w:rsid w:val="007B56B8"/>
    <w:rsid w:val="007B670F"/>
    <w:rsid w:val="007B6942"/>
    <w:rsid w:val="007B73B3"/>
    <w:rsid w:val="007C00DC"/>
    <w:rsid w:val="007C0493"/>
    <w:rsid w:val="007C10E1"/>
    <w:rsid w:val="007C148E"/>
    <w:rsid w:val="007C2EEF"/>
    <w:rsid w:val="007C3834"/>
    <w:rsid w:val="007C3F72"/>
    <w:rsid w:val="007C6F51"/>
    <w:rsid w:val="007C7059"/>
    <w:rsid w:val="007D103E"/>
    <w:rsid w:val="007D16DC"/>
    <w:rsid w:val="007D1A10"/>
    <w:rsid w:val="007D2050"/>
    <w:rsid w:val="007D37F2"/>
    <w:rsid w:val="007D5DB4"/>
    <w:rsid w:val="007D68EE"/>
    <w:rsid w:val="007D6C52"/>
    <w:rsid w:val="007D73F1"/>
    <w:rsid w:val="007E0259"/>
    <w:rsid w:val="007E085F"/>
    <w:rsid w:val="007E0DA7"/>
    <w:rsid w:val="007E2C13"/>
    <w:rsid w:val="007E357D"/>
    <w:rsid w:val="007E414C"/>
    <w:rsid w:val="007E4CD7"/>
    <w:rsid w:val="007E6D61"/>
    <w:rsid w:val="007E71A9"/>
    <w:rsid w:val="007E71F3"/>
    <w:rsid w:val="007E7FF4"/>
    <w:rsid w:val="007F083F"/>
    <w:rsid w:val="007F39A9"/>
    <w:rsid w:val="007F5C3D"/>
    <w:rsid w:val="007F7339"/>
    <w:rsid w:val="00801A32"/>
    <w:rsid w:val="008030DB"/>
    <w:rsid w:val="00803825"/>
    <w:rsid w:val="00803B01"/>
    <w:rsid w:val="008044B6"/>
    <w:rsid w:val="00805D32"/>
    <w:rsid w:val="00806102"/>
    <w:rsid w:val="00810721"/>
    <w:rsid w:val="0081207A"/>
    <w:rsid w:val="0081245F"/>
    <w:rsid w:val="00814825"/>
    <w:rsid w:val="00814C82"/>
    <w:rsid w:val="00814EF1"/>
    <w:rsid w:val="0081595F"/>
    <w:rsid w:val="008176A0"/>
    <w:rsid w:val="00820016"/>
    <w:rsid w:val="00820BD7"/>
    <w:rsid w:val="00820D96"/>
    <w:rsid w:val="00821FF8"/>
    <w:rsid w:val="0082258E"/>
    <w:rsid w:val="008235FA"/>
    <w:rsid w:val="00823CD0"/>
    <w:rsid w:val="008258FE"/>
    <w:rsid w:val="00825910"/>
    <w:rsid w:val="00825B6A"/>
    <w:rsid w:val="0082615E"/>
    <w:rsid w:val="0082640C"/>
    <w:rsid w:val="00827C32"/>
    <w:rsid w:val="008303F3"/>
    <w:rsid w:val="00831AF7"/>
    <w:rsid w:val="00832BD5"/>
    <w:rsid w:val="008333D4"/>
    <w:rsid w:val="00834BED"/>
    <w:rsid w:val="00835D04"/>
    <w:rsid w:val="00836EBD"/>
    <w:rsid w:val="00841A8E"/>
    <w:rsid w:val="00841CC3"/>
    <w:rsid w:val="00842A6F"/>
    <w:rsid w:val="00842D98"/>
    <w:rsid w:val="00843A44"/>
    <w:rsid w:val="00844787"/>
    <w:rsid w:val="00844CCA"/>
    <w:rsid w:val="00845A07"/>
    <w:rsid w:val="00846E9D"/>
    <w:rsid w:val="008506A2"/>
    <w:rsid w:val="00850903"/>
    <w:rsid w:val="00850DE2"/>
    <w:rsid w:val="008521E5"/>
    <w:rsid w:val="00852F74"/>
    <w:rsid w:val="00853009"/>
    <w:rsid w:val="0085301B"/>
    <w:rsid w:val="0085360B"/>
    <w:rsid w:val="00856441"/>
    <w:rsid w:val="00857604"/>
    <w:rsid w:val="008601D5"/>
    <w:rsid w:val="008603C4"/>
    <w:rsid w:val="00862F87"/>
    <w:rsid w:val="00863999"/>
    <w:rsid w:val="00864135"/>
    <w:rsid w:val="00864A59"/>
    <w:rsid w:val="00865C6B"/>
    <w:rsid w:val="00867344"/>
    <w:rsid w:val="008678B5"/>
    <w:rsid w:val="00871910"/>
    <w:rsid w:val="008748A0"/>
    <w:rsid w:val="008749F0"/>
    <w:rsid w:val="008750E6"/>
    <w:rsid w:val="00875FEE"/>
    <w:rsid w:val="00876D58"/>
    <w:rsid w:val="00876DA8"/>
    <w:rsid w:val="00877673"/>
    <w:rsid w:val="00882587"/>
    <w:rsid w:val="00883E97"/>
    <w:rsid w:val="00884C21"/>
    <w:rsid w:val="008863EC"/>
    <w:rsid w:val="00886913"/>
    <w:rsid w:val="00887A0D"/>
    <w:rsid w:val="008917A4"/>
    <w:rsid w:val="00891AD6"/>
    <w:rsid w:val="00892755"/>
    <w:rsid w:val="00893E95"/>
    <w:rsid w:val="00893F0A"/>
    <w:rsid w:val="00894310"/>
    <w:rsid w:val="0089568B"/>
    <w:rsid w:val="00895F4A"/>
    <w:rsid w:val="00896DEA"/>
    <w:rsid w:val="00896F6D"/>
    <w:rsid w:val="00897448"/>
    <w:rsid w:val="008977D0"/>
    <w:rsid w:val="008A0F3A"/>
    <w:rsid w:val="008A14CA"/>
    <w:rsid w:val="008A21A8"/>
    <w:rsid w:val="008A4157"/>
    <w:rsid w:val="008A4421"/>
    <w:rsid w:val="008A4834"/>
    <w:rsid w:val="008A57CF"/>
    <w:rsid w:val="008A5D5C"/>
    <w:rsid w:val="008A6CAD"/>
    <w:rsid w:val="008A7008"/>
    <w:rsid w:val="008B21B4"/>
    <w:rsid w:val="008B339B"/>
    <w:rsid w:val="008B437E"/>
    <w:rsid w:val="008B481F"/>
    <w:rsid w:val="008B4F0F"/>
    <w:rsid w:val="008B5549"/>
    <w:rsid w:val="008B5E00"/>
    <w:rsid w:val="008B62A4"/>
    <w:rsid w:val="008B648B"/>
    <w:rsid w:val="008B7868"/>
    <w:rsid w:val="008B7FB2"/>
    <w:rsid w:val="008C27B6"/>
    <w:rsid w:val="008C3061"/>
    <w:rsid w:val="008C4159"/>
    <w:rsid w:val="008C4A75"/>
    <w:rsid w:val="008C4D4F"/>
    <w:rsid w:val="008C5329"/>
    <w:rsid w:val="008C66FB"/>
    <w:rsid w:val="008D0089"/>
    <w:rsid w:val="008D0565"/>
    <w:rsid w:val="008D1834"/>
    <w:rsid w:val="008D213A"/>
    <w:rsid w:val="008D3233"/>
    <w:rsid w:val="008D3C73"/>
    <w:rsid w:val="008D42A4"/>
    <w:rsid w:val="008D613D"/>
    <w:rsid w:val="008D63EA"/>
    <w:rsid w:val="008D75FA"/>
    <w:rsid w:val="008D7ACE"/>
    <w:rsid w:val="008E18D2"/>
    <w:rsid w:val="008E2D35"/>
    <w:rsid w:val="008E2EE5"/>
    <w:rsid w:val="008E4EF9"/>
    <w:rsid w:val="008E5E11"/>
    <w:rsid w:val="008E7963"/>
    <w:rsid w:val="008F0485"/>
    <w:rsid w:val="008F05BD"/>
    <w:rsid w:val="008F1311"/>
    <w:rsid w:val="008F2633"/>
    <w:rsid w:val="008F481A"/>
    <w:rsid w:val="008F5F01"/>
    <w:rsid w:val="008F63C8"/>
    <w:rsid w:val="008F6462"/>
    <w:rsid w:val="008F7E1F"/>
    <w:rsid w:val="00903E9A"/>
    <w:rsid w:val="009055E7"/>
    <w:rsid w:val="00906088"/>
    <w:rsid w:val="00906106"/>
    <w:rsid w:val="009068A2"/>
    <w:rsid w:val="00906A2A"/>
    <w:rsid w:val="009075A8"/>
    <w:rsid w:val="00912ACB"/>
    <w:rsid w:val="00912BA0"/>
    <w:rsid w:val="00912E12"/>
    <w:rsid w:val="00913066"/>
    <w:rsid w:val="009134B3"/>
    <w:rsid w:val="0091366C"/>
    <w:rsid w:val="00914AD3"/>
    <w:rsid w:val="009175D6"/>
    <w:rsid w:val="00921012"/>
    <w:rsid w:val="009210EB"/>
    <w:rsid w:val="00921DED"/>
    <w:rsid w:val="009228E7"/>
    <w:rsid w:val="00925D77"/>
    <w:rsid w:val="00926832"/>
    <w:rsid w:val="0092759B"/>
    <w:rsid w:val="00931D28"/>
    <w:rsid w:val="009329F9"/>
    <w:rsid w:val="00933440"/>
    <w:rsid w:val="00934927"/>
    <w:rsid w:val="00935951"/>
    <w:rsid w:val="00936AC7"/>
    <w:rsid w:val="00936C42"/>
    <w:rsid w:val="00936E84"/>
    <w:rsid w:val="00940E8A"/>
    <w:rsid w:val="00941346"/>
    <w:rsid w:val="0094332D"/>
    <w:rsid w:val="00943F4D"/>
    <w:rsid w:val="0094430A"/>
    <w:rsid w:val="00944997"/>
    <w:rsid w:val="00944ADF"/>
    <w:rsid w:val="009451AA"/>
    <w:rsid w:val="0094527F"/>
    <w:rsid w:val="00946343"/>
    <w:rsid w:val="0094677F"/>
    <w:rsid w:val="00947051"/>
    <w:rsid w:val="009509A8"/>
    <w:rsid w:val="009513BD"/>
    <w:rsid w:val="00953692"/>
    <w:rsid w:val="00953933"/>
    <w:rsid w:val="00954166"/>
    <w:rsid w:val="0095432A"/>
    <w:rsid w:val="00956379"/>
    <w:rsid w:val="00960643"/>
    <w:rsid w:val="0096192A"/>
    <w:rsid w:val="00962ECE"/>
    <w:rsid w:val="00963140"/>
    <w:rsid w:val="0096459E"/>
    <w:rsid w:val="00970EFB"/>
    <w:rsid w:val="009716E8"/>
    <w:rsid w:val="00972E36"/>
    <w:rsid w:val="00973314"/>
    <w:rsid w:val="00973F0C"/>
    <w:rsid w:val="00974936"/>
    <w:rsid w:val="009749ED"/>
    <w:rsid w:val="009751DF"/>
    <w:rsid w:val="009754AF"/>
    <w:rsid w:val="0097637F"/>
    <w:rsid w:val="00976CD2"/>
    <w:rsid w:val="009775FB"/>
    <w:rsid w:val="009807DB"/>
    <w:rsid w:val="009809A3"/>
    <w:rsid w:val="00980B39"/>
    <w:rsid w:val="00980F96"/>
    <w:rsid w:val="009811F7"/>
    <w:rsid w:val="00981519"/>
    <w:rsid w:val="009818C2"/>
    <w:rsid w:val="009819D8"/>
    <w:rsid w:val="00981FC3"/>
    <w:rsid w:val="00982BC2"/>
    <w:rsid w:val="0098341F"/>
    <w:rsid w:val="00983F6D"/>
    <w:rsid w:val="00984508"/>
    <w:rsid w:val="009846BC"/>
    <w:rsid w:val="009852DE"/>
    <w:rsid w:val="00985E30"/>
    <w:rsid w:val="009863C6"/>
    <w:rsid w:val="00987966"/>
    <w:rsid w:val="00987D41"/>
    <w:rsid w:val="00987D7F"/>
    <w:rsid w:val="0099065A"/>
    <w:rsid w:val="0099186F"/>
    <w:rsid w:val="00991CEA"/>
    <w:rsid w:val="00992304"/>
    <w:rsid w:val="009930D6"/>
    <w:rsid w:val="00993588"/>
    <w:rsid w:val="009936C1"/>
    <w:rsid w:val="0099423E"/>
    <w:rsid w:val="00994ED3"/>
    <w:rsid w:val="00997846"/>
    <w:rsid w:val="009A09EF"/>
    <w:rsid w:val="009A1539"/>
    <w:rsid w:val="009A1D00"/>
    <w:rsid w:val="009A56EE"/>
    <w:rsid w:val="009A6191"/>
    <w:rsid w:val="009B0776"/>
    <w:rsid w:val="009B09C0"/>
    <w:rsid w:val="009B0ACC"/>
    <w:rsid w:val="009B2CB1"/>
    <w:rsid w:val="009B5779"/>
    <w:rsid w:val="009B5B85"/>
    <w:rsid w:val="009B6288"/>
    <w:rsid w:val="009B7EB3"/>
    <w:rsid w:val="009C11BF"/>
    <w:rsid w:val="009C1416"/>
    <w:rsid w:val="009C2588"/>
    <w:rsid w:val="009D0910"/>
    <w:rsid w:val="009D1BFB"/>
    <w:rsid w:val="009D31ED"/>
    <w:rsid w:val="009D35E2"/>
    <w:rsid w:val="009D3905"/>
    <w:rsid w:val="009D5037"/>
    <w:rsid w:val="009D5A87"/>
    <w:rsid w:val="009E0F51"/>
    <w:rsid w:val="009E1327"/>
    <w:rsid w:val="009E1CEC"/>
    <w:rsid w:val="009E2E09"/>
    <w:rsid w:val="009E45A0"/>
    <w:rsid w:val="009E5000"/>
    <w:rsid w:val="009E6879"/>
    <w:rsid w:val="009E7369"/>
    <w:rsid w:val="009F0076"/>
    <w:rsid w:val="009F29F6"/>
    <w:rsid w:val="009F2C6D"/>
    <w:rsid w:val="009F2DDB"/>
    <w:rsid w:val="009F4142"/>
    <w:rsid w:val="009F54C5"/>
    <w:rsid w:val="009F7E61"/>
    <w:rsid w:val="00A00B9D"/>
    <w:rsid w:val="00A020B3"/>
    <w:rsid w:val="00A02E21"/>
    <w:rsid w:val="00A037DD"/>
    <w:rsid w:val="00A03992"/>
    <w:rsid w:val="00A05E82"/>
    <w:rsid w:val="00A05EDF"/>
    <w:rsid w:val="00A06753"/>
    <w:rsid w:val="00A10A6E"/>
    <w:rsid w:val="00A12EF5"/>
    <w:rsid w:val="00A141AC"/>
    <w:rsid w:val="00A15076"/>
    <w:rsid w:val="00A16E21"/>
    <w:rsid w:val="00A16F26"/>
    <w:rsid w:val="00A17260"/>
    <w:rsid w:val="00A178B9"/>
    <w:rsid w:val="00A208B3"/>
    <w:rsid w:val="00A20A6B"/>
    <w:rsid w:val="00A217E9"/>
    <w:rsid w:val="00A21C53"/>
    <w:rsid w:val="00A22AC0"/>
    <w:rsid w:val="00A2326F"/>
    <w:rsid w:val="00A2355F"/>
    <w:rsid w:val="00A2445E"/>
    <w:rsid w:val="00A24D29"/>
    <w:rsid w:val="00A251D2"/>
    <w:rsid w:val="00A25AB9"/>
    <w:rsid w:val="00A26450"/>
    <w:rsid w:val="00A2679F"/>
    <w:rsid w:val="00A268AA"/>
    <w:rsid w:val="00A27E58"/>
    <w:rsid w:val="00A30202"/>
    <w:rsid w:val="00A30FC6"/>
    <w:rsid w:val="00A3279F"/>
    <w:rsid w:val="00A3302D"/>
    <w:rsid w:val="00A330FD"/>
    <w:rsid w:val="00A340BE"/>
    <w:rsid w:val="00A351A3"/>
    <w:rsid w:val="00A36152"/>
    <w:rsid w:val="00A37F1C"/>
    <w:rsid w:val="00A4066F"/>
    <w:rsid w:val="00A40A65"/>
    <w:rsid w:val="00A40C31"/>
    <w:rsid w:val="00A412F8"/>
    <w:rsid w:val="00A41BD6"/>
    <w:rsid w:val="00A428C1"/>
    <w:rsid w:val="00A4346F"/>
    <w:rsid w:val="00A435C9"/>
    <w:rsid w:val="00A44C6B"/>
    <w:rsid w:val="00A44CF4"/>
    <w:rsid w:val="00A459D9"/>
    <w:rsid w:val="00A4641D"/>
    <w:rsid w:val="00A4675B"/>
    <w:rsid w:val="00A469D0"/>
    <w:rsid w:val="00A471A8"/>
    <w:rsid w:val="00A4789F"/>
    <w:rsid w:val="00A500A7"/>
    <w:rsid w:val="00A519DA"/>
    <w:rsid w:val="00A524E8"/>
    <w:rsid w:val="00A533C7"/>
    <w:rsid w:val="00A54945"/>
    <w:rsid w:val="00A54A97"/>
    <w:rsid w:val="00A55586"/>
    <w:rsid w:val="00A559FF"/>
    <w:rsid w:val="00A56567"/>
    <w:rsid w:val="00A5662A"/>
    <w:rsid w:val="00A62279"/>
    <w:rsid w:val="00A62E0F"/>
    <w:rsid w:val="00A63A65"/>
    <w:rsid w:val="00A65536"/>
    <w:rsid w:val="00A6643D"/>
    <w:rsid w:val="00A66525"/>
    <w:rsid w:val="00A66820"/>
    <w:rsid w:val="00A67FE5"/>
    <w:rsid w:val="00A7090A"/>
    <w:rsid w:val="00A72251"/>
    <w:rsid w:val="00A7248F"/>
    <w:rsid w:val="00A7416D"/>
    <w:rsid w:val="00A74D04"/>
    <w:rsid w:val="00A7636B"/>
    <w:rsid w:val="00A76A05"/>
    <w:rsid w:val="00A802D0"/>
    <w:rsid w:val="00A80358"/>
    <w:rsid w:val="00A80748"/>
    <w:rsid w:val="00A808E5"/>
    <w:rsid w:val="00A80BE6"/>
    <w:rsid w:val="00A81970"/>
    <w:rsid w:val="00A81C8E"/>
    <w:rsid w:val="00A83252"/>
    <w:rsid w:val="00A83BA6"/>
    <w:rsid w:val="00A8483C"/>
    <w:rsid w:val="00A85826"/>
    <w:rsid w:val="00A85FB5"/>
    <w:rsid w:val="00A8664E"/>
    <w:rsid w:val="00A87076"/>
    <w:rsid w:val="00A9273C"/>
    <w:rsid w:val="00A9295E"/>
    <w:rsid w:val="00A938DC"/>
    <w:rsid w:val="00A93B4F"/>
    <w:rsid w:val="00A93B6B"/>
    <w:rsid w:val="00A950EF"/>
    <w:rsid w:val="00A953EF"/>
    <w:rsid w:val="00A96366"/>
    <w:rsid w:val="00A96C61"/>
    <w:rsid w:val="00AA0806"/>
    <w:rsid w:val="00AA312C"/>
    <w:rsid w:val="00AA5B5F"/>
    <w:rsid w:val="00AA5CA5"/>
    <w:rsid w:val="00AA7626"/>
    <w:rsid w:val="00AA7F5A"/>
    <w:rsid w:val="00AB0308"/>
    <w:rsid w:val="00AB036E"/>
    <w:rsid w:val="00AB065C"/>
    <w:rsid w:val="00AB1136"/>
    <w:rsid w:val="00AB1365"/>
    <w:rsid w:val="00AB1CAB"/>
    <w:rsid w:val="00AB282D"/>
    <w:rsid w:val="00AB2CF8"/>
    <w:rsid w:val="00AB41C6"/>
    <w:rsid w:val="00AB47B6"/>
    <w:rsid w:val="00AB485A"/>
    <w:rsid w:val="00AB55B5"/>
    <w:rsid w:val="00AB5607"/>
    <w:rsid w:val="00AB75BD"/>
    <w:rsid w:val="00AB7E18"/>
    <w:rsid w:val="00AC0E93"/>
    <w:rsid w:val="00AC21B3"/>
    <w:rsid w:val="00AC22A6"/>
    <w:rsid w:val="00AC2C16"/>
    <w:rsid w:val="00AC3344"/>
    <w:rsid w:val="00AC3370"/>
    <w:rsid w:val="00AC5391"/>
    <w:rsid w:val="00AC6BF8"/>
    <w:rsid w:val="00AD0461"/>
    <w:rsid w:val="00AD1B31"/>
    <w:rsid w:val="00AD3642"/>
    <w:rsid w:val="00AD50D5"/>
    <w:rsid w:val="00AD583E"/>
    <w:rsid w:val="00AD63E8"/>
    <w:rsid w:val="00AD6EC4"/>
    <w:rsid w:val="00AD6ECD"/>
    <w:rsid w:val="00AD76B3"/>
    <w:rsid w:val="00AD7C3D"/>
    <w:rsid w:val="00AE04BD"/>
    <w:rsid w:val="00AE0554"/>
    <w:rsid w:val="00AE2210"/>
    <w:rsid w:val="00AE382E"/>
    <w:rsid w:val="00AE4153"/>
    <w:rsid w:val="00AE5618"/>
    <w:rsid w:val="00AE6031"/>
    <w:rsid w:val="00AE6635"/>
    <w:rsid w:val="00AE7EE6"/>
    <w:rsid w:val="00AF14C8"/>
    <w:rsid w:val="00AF2740"/>
    <w:rsid w:val="00AF3C84"/>
    <w:rsid w:val="00AF506B"/>
    <w:rsid w:val="00AF5CD5"/>
    <w:rsid w:val="00AF72D7"/>
    <w:rsid w:val="00B00011"/>
    <w:rsid w:val="00B00BF0"/>
    <w:rsid w:val="00B02506"/>
    <w:rsid w:val="00B02FEE"/>
    <w:rsid w:val="00B04446"/>
    <w:rsid w:val="00B04692"/>
    <w:rsid w:val="00B04C11"/>
    <w:rsid w:val="00B063DC"/>
    <w:rsid w:val="00B06883"/>
    <w:rsid w:val="00B06BAE"/>
    <w:rsid w:val="00B071E9"/>
    <w:rsid w:val="00B079E7"/>
    <w:rsid w:val="00B10334"/>
    <w:rsid w:val="00B10CBD"/>
    <w:rsid w:val="00B124D4"/>
    <w:rsid w:val="00B12B6F"/>
    <w:rsid w:val="00B136FB"/>
    <w:rsid w:val="00B20820"/>
    <w:rsid w:val="00B2269A"/>
    <w:rsid w:val="00B23119"/>
    <w:rsid w:val="00B232EB"/>
    <w:rsid w:val="00B23C32"/>
    <w:rsid w:val="00B25938"/>
    <w:rsid w:val="00B25DE6"/>
    <w:rsid w:val="00B27AD7"/>
    <w:rsid w:val="00B31596"/>
    <w:rsid w:val="00B31B42"/>
    <w:rsid w:val="00B323F4"/>
    <w:rsid w:val="00B32A46"/>
    <w:rsid w:val="00B34FD4"/>
    <w:rsid w:val="00B35A4B"/>
    <w:rsid w:val="00B35C1B"/>
    <w:rsid w:val="00B36D7A"/>
    <w:rsid w:val="00B37212"/>
    <w:rsid w:val="00B4007F"/>
    <w:rsid w:val="00B415F3"/>
    <w:rsid w:val="00B42217"/>
    <w:rsid w:val="00B42913"/>
    <w:rsid w:val="00B42F7B"/>
    <w:rsid w:val="00B4359C"/>
    <w:rsid w:val="00B46286"/>
    <w:rsid w:val="00B50997"/>
    <w:rsid w:val="00B51330"/>
    <w:rsid w:val="00B52C23"/>
    <w:rsid w:val="00B53005"/>
    <w:rsid w:val="00B53018"/>
    <w:rsid w:val="00B54102"/>
    <w:rsid w:val="00B555AB"/>
    <w:rsid w:val="00B55E0C"/>
    <w:rsid w:val="00B57246"/>
    <w:rsid w:val="00B57CDC"/>
    <w:rsid w:val="00B60C78"/>
    <w:rsid w:val="00B60D9B"/>
    <w:rsid w:val="00B60DB1"/>
    <w:rsid w:val="00B63201"/>
    <w:rsid w:val="00B635B7"/>
    <w:rsid w:val="00B64336"/>
    <w:rsid w:val="00B64BC5"/>
    <w:rsid w:val="00B64C27"/>
    <w:rsid w:val="00B65B1F"/>
    <w:rsid w:val="00B667D2"/>
    <w:rsid w:val="00B66E68"/>
    <w:rsid w:val="00B67E68"/>
    <w:rsid w:val="00B736CF"/>
    <w:rsid w:val="00B73823"/>
    <w:rsid w:val="00B7439F"/>
    <w:rsid w:val="00B75769"/>
    <w:rsid w:val="00B771D1"/>
    <w:rsid w:val="00B7770B"/>
    <w:rsid w:val="00B77CA1"/>
    <w:rsid w:val="00B77CB7"/>
    <w:rsid w:val="00B80BF1"/>
    <w:rsid w:val="00B82E9D"/>
    <w:rsid w:val="00B83EE5"/>
    <w:rsid w:val="00B84D94"/>
    <w:rsid w:val="00B85227"/>
    <w:rsid w:val="00B85794"/>
    <w:rsid w:val="00B85EF2"/>
    <w:rsid w:val="00B87509"/>
    <w:rsid w:val="00B90707"/>
    <w:rsid w:val="00B92D86"/>
    <w:rsid w:val="00B9407F"/>
    <w:rsid w:val="00B945A9"/>
    <w:rsid w:val="00B94C1F"/>
    <w:rsid w:val="00B94CBF"/>
    <w:rsid w:val="00B96174"/>
    <w:rsid w:val="00B969A5"/>
    <w:rsid w:val="00B96B66"/>
    <w:rsid w:val="00B975D8"/>
    <w:rsid w:val="00BA3004"/>
    <w:rsid w:val="00BA39D9"/>
    <w:rsid w:val="00BA3B5E"/>
    <w:rsid w:val="00BA4539"/>
    <w:rsid w:val="00BA5076"/>
    <w:rsid w:val="00BA598B"/>
    <w:rsid w:val="00BA644B"/>
    <w:rsid w:val="00BA67D3"/>
    <w:rsid w:val="00BA6CED"/>
    <w:rsid w:val="00BA701D"/>
    <w:rsid w:val="00BA7E4F"/>
    <w:rsid w:val="00BB0BF6"/>
    <w:rsid w:val="00BB1EB3"/>
    <w:rsid w:val="00BB4FAB"/>
    <w:rsid w:val="00BB56FC"/>
    <w:rsid w:val="00BB7C72"/>
    <w:rsid w:val="00BC0633"/>
    <w:rsid w:val="00BC0A00"/>
    <w:rsid w:val="00BC1A51"/>
    <w:rsid w:val="00BC28B0"/>
    <w:rsid w:val="00BC43E9"/>
    <w:rsid w:val="00BC45EF"/>
    <w:rsid w:val="00BC4F3B"/>
    <w:rsid w:val="00BC5DB8"/>
    <w:rsid w:val="00BC7932"/>
    <w:rsid w:val="00BC7970"/>
    <w:rsid w:val="00BC7DE8"/>
    <w:rsid w:val="00BD15FC"/>
    <w:rsid w:val="00BD25E5"/>
    <w:rsid w:val="00BD2A5C"/>
    <w:rsid w:val="00BD38CB"/>
    <w:rsid w:val="00BD4080"/>
    <w:rsid w:val="00BD5B58"/>
    <w:rsid w:val="00BD6882"/>
    <w:rsid w:val="00BE254D"/>
    <w:rsid w:val="00BE257C"/>
    <w:rsid w:val="00BE2F0F"/>
    <w:rsid w:val="00BE2FAF"/>
    <w:rsid w:val="00BE3CDB"/>
    <w:rsid w:val="00BE477B"/>
    <w:rsid w:val="00BE4F53"/>
    <w:rsid w:val="00BE5239"/>
    <w:rsid w:val="00BE5B6B"/>
    <w:rsid w:val="00BE5EFC"/>
    <w:rsid w:val="00BE6931"/>
    <w:rsid w:val="00BE717A"/>
    <w:rsid w:val="00BE765D"/>
    <w:rsid w:val="00BF21A2"/>
    <w:rsid w:val="00BF351E"/>
    <w:rsid w:val="00BF437D"/>
    <w:rsid w:val="00BF77AE"/>
    <w:rsid w:val="00BF7E3E"/>
    <w:rsid w:val="00C0115A"/>
    <w:rsid w:val="00C01E43"/>
    <w:rsid w:val="00C021BA"/>
    <w:rsid w:val="00C0308C"/>
    <w:rsid w:val="00C034A9"/>
    <w:rsid w:val="00C0489D"/>
    <w:rsid w:val="00C0582E"/>
    <w:rsid w:val="00C0637E"/>
    <w:rsid w:val="00C06F15"/>
    <w:rsid w:val="00C07705"/>
    <w:rsid w:val="00C10AF5"/>
    <w:rsid w:val="00C11D82"/>
    <w:rsid w:val="00C1584E"/>
    <w:rsid w:val="00C16819"/>
    <w:rsid w:val="00C1738A"/>
    <w:rsid w:val="00C1795E"/>
    <w:rsid w:val="00C21545"/>
    <w:rsid w:val="00C24436"/>
    <w:rsid w:val="00C249DD"/>
    <w:rsid w:val="00C253F8"/>
    <w:rsid w:val="00C25573"/>
    <w:rsid w:val="00C26920"/>
    <w:rsid w:val="00C272E6"/>
    <w:rsid w:val="00C31CDD"/>
    <w:rsid w:val="00C3210B"/>
    <w:rsid w:val="00C323C5"/>
    <w:rsid w:val="00C3257A"/>
    <w:rsid w:val="00C3454C"/>
    <w:rsid w:val="00C35466"/>
    <w:rsid w:val="00C37750"/>
    <w:rsid w:val="00C37863"/>
    <w:rsid w:val="00C378C1"/>
    <w:rsid w:val="00C37A55"/>
    <w:rsid w:val="00C40469"/>
    <w:rsid w:val="00C42457"/>
    <w:rsid w:val="00C42E5A"/>
    <w:rsid w:val="00C43842"/>
    <w:rsid w:val="00C4452D"/>
    <w:rsid w:val="00C45036"/>
    <w:rsid w:val="00C47C92"/>
    <w:rsid w:val="00C47D5C"/>
    <w:rsid w:val="00C508B9"/>
    <w:rsid w:val="00C508CE"/>
    <w:rsid w:val="00C520CB"/>
    <w:rsid w:val="00C53E5C"/>
    <w:rsid w:val="00C543DF"/>
    <w:rsid w:val="00C54C56"/>
    <w:rsid w:val="00C56938"/>
    <w:rsid w:val="00C56B1D"/>
    <w:rsid w:val="00C57294"/>
    <w:rsid w:val="00C57346"/>
    <w:rsid w:val="00C57F1C"/>
    <w:rsid w:val="00C60784"/>
    <w:rsid w:val="00C60A16"/>
    <w:rsid w:val="00C62C0C"/>
    <w:rsid w:val="00C640E7"/>
    <w:rsid w:val="00C647F6"/>
    <w:rsid w:val="00C65045"/>
    <w:rsid w:val="00C66D26"/>
    <w:rsid w:val="00C67D90"/>
    <w:rsid w:val="00C7028F"/>
    <w:rsid w:val="00C704AF"/>
    <w:rsid w:val="00C713E0"/>
    <w:rsid w:val="00C72CC9"/>
    <w:rsid w:val="00C73343"/>
    <w:rsid w:val="00C739F2"/>
    <w:rsid w:val="00C74403"/>
    <w:rsid w:val="00C747F6"/>
    <w:rsid w:val="00C748D7"/>
    <w:rsid w:val="00C75073"/>
    <w:rsid w:val="00C75A36"/>
    <w:rsid w:val="00C75DE7"/>
    <w:rsid w:val="00C76F06"/>
    <w:rsid w:val="00C770C9"/>
    <w:rsid w:val="00C802D1"/>
    <w:rsid w:val="00C81743"/>
    <w:rsid w:val="00C823D1"/>
    <w:rsid w:val="00C83B9A"/>
    <w:rsid w:val="00C83D0E"/>
    <w:rsid w:val="00C84154"/>
    <w:rsid w:val="00C85D00"/>
    <w:rsid w:val="00C85FDC"/>
    <w:rsid w:val="00C8794A"/>
    <w:rsid w:val="00C87F7C"/>
    <w:rsid w:val="00C90416"/>
    <w:rsid w:val="00C90E18"/>
    <w:rsid w:val="00C91040"/>
    <w:rsid w:val="00C9129F"/>
    <w:rsid w:val="00C9336F"/>
    <w:rsid w:val="00C9438D"/>
    <w:rsid w:val="00C947A9"/>
    <w:rsid w:val="00C96BF6"/>
    <w:rsid w:val="00C96E9A"/>
    <w:rsid w:val="00C9742B"/>
    <w:rsid w:val="00CA17E9"/>
    <w:rsid w:val="00CA23FE"/>
    <w:rsid w:val="00CA42F3"/>
    <w:rsid w:val="00CA503F"/>
    <w:rsid w:val="00CA52BA"/>
    <w:rsid w:val="00CA6375"/>
    <w:rsid w:val="00CA7617"/>
    <w:rsid w:val="00CA7CFE"/>
    <w:rsid w:val="00CB0DDF"/>
    <w:rsid w:val="00CB1D47"/>
    <w:rsid w:val="00CB1E3C"/>
    <w:rsid w:val="00CB2CBB"/>
    <w:rsid w:val="00CB2CCA"/>
    <w:rsid w:val="00CB4594"/>
    <w:rsid w:val="00CB7D5E"/>
    <w:rsid w:val="00CC018A"/>
    <w:rsid w:val="00CC04CF"/>
    <w:rsid w:val="00CC1A4B"/>
    <w:rsid w:val="00CC2869"/>
    <w:rsid w:val="00CC4A4E"/>
    <w:rsid w:val="00CC58C4"/>
    <w:rsid w:val="00CC62F3"/>
    <w:rsid w:val="00CD0102"/>
    <w:rsid w:val="00CD01FF"/>
    <w:rsid w:val="00CD037C"/>
    <w:rsid w:val="00CD0D97"/>
    <w:rsid w:val="00CD167E"/>
    <w:rsid w:val="00CD19F4"/>
    <w:rsid w:val="00CD2168"/>
    <w:rsid w:val="00CD22FC"/>
    <w:rsid w:val="00CD264F"/>
    <w:rsid w:val="00CD310C"/>
    <w:rsid w:val="00CD379D"/>
    <w:rsid w:val="00CD4553"/>
    <w:rsid w:val="00CD45F4"/>
    <w:rsid w:val="00CD4C30"/>
    <w:rsid w:val="00CD550F"/>
    <w:rsid w:val="00CD5C3A"/>
    <w:rsid w:val="00CD6ADC"/>
    <w:rsid w:val="00CD7E09"/>
    <w:rsid w:val="00CE12DF"/>
    <w:rsid w:val="00CE1747"/>
    <w:rsid w:val="00CE30DC"/>
    <w:rsid w:val="00CE6DDA"/>
    <w:rsid w:val="00CE6F9D"/>
    <w:rsid w:val="00CF1335"/>
    <w:rsid w:val="00CF43A5"/>
    <w:rsid w:val="00CF6B2E"/>
    <w:rsid w:val="00CF745A"/>
    <w:rsid w:val="00D00132"/>
    <w:rsid w:val="00D01A35"/>
    <w:rsid w:val="00D03384"/>
    <w:rsid w:val="00D0486F"/>
    <w:rsid w:val="00D0561D"/>
    <w:rsid w:val="00D05C00"/>
    <w:rsid w:val="00D0622E"/>
    <w:rsid w:val="00D06EA9"/>
    <w:rsid w:val="00D107AA"/>
    <w:rsid w:val="00D115A4"/>
    <w:rsid w:val="00D1161A"/>
    <w:rsid w:val="00D119D9"/>
    <w:rsid w:val="00D12A79"/>
    <w:rsid w:val="00D137D2"/>
    <w:rsid w:val="00D16D7F"/>
    <w:rsid w:val="00D17F70"/>
    <w:rsid w:val="00D207BA"/>
    <w:rsid w:val="00D20CC2"/>
    <w:rsid w:val="00D20FE0"/>
    <w:rsid w:val="00D21417"/>
    <w:rsid w:val="00D22134"/>
    <w:rsid w:val="00D223A9"/>
    <w:rsid w:val="00D23893"/>
    <w:rsid w:val="00D23CA5"/>
    <w:rsid w:val="00D23F83"/>
    <w:rsid w:val="00D250E7"/>
    <w:rsid w:val="00D25B63"/>
    <w:rsid w:val="00D30627"/>
    <w:rsid w:val="00D30799"/>
    <w:rsid w:val="00D30DE4"/>
    <w:rsid w:val="00D30F6A"/>
    <w:rsid w:val="00D30FC4"/>
    <w:rsid w:val="00D31492"/>
    <w:rsid w:val="00D31D8B"/>
    <w:rsid w:val="00D320F9"/>
    <w:rsid w:val="00D33006"/>
    <w:rsid w:val="00D349FE"/>
    <w:rsid w:val="00D34F7F"/>
    <w:rsid w:val="00D378AD"/>
    <w:rsid w:val="00D37994"/>
    <w:rsid w:val="00D37DFA"/>
    <w:rsid w:val="00D408E8"/>
    <w:rsid w:val="00D4118A"/>
    <w:rsid w:val="00D413DF"/>
    <w:rsid w:val="00D41B8B"/>
    <w:rsid w:val="00D4283B"/>
    <w:rsid w:val="00D42970"/>
    <w:rsid w:val="00D43ED2"/>
    <w:rsid w:val="00D440FB"/>
    <w:rsid w:val="00D4517A"/>
    <w:rsid w:val="00D451DB"/>
    <w:rsid w:val="00D458EA"/>
    <w:rsid w:val="00D46A76"/>
    <w:rsid w:val="00D46BA1"/>
    <w:rsid w:val="00D46BD4"/>
    <w:rsid w:val="00D50936"/>
    <w:rsid w:val="00D51F16"/>
    <w:rsid w:val="00D52143"/>
    <w:rsid w:val="00D52EB8"/>
    <w:rsid w:val="00D538B3"/>
    <w:rsid w:val="00D54C03"/>
    <w:rsid w:val="00D559FF"/>
    <w:rsid w:val="00D55B0B"/>
    <w:rsid w:val="00D56D82"/>
    <w:rsid w:val="00D56F8F"/>
    <w:rsid w:val="00D57B59"/>
    <w:rsid w:val="00D57DAE"/>
    <w:rsid w:val="00D61D0E"/>
    <w:rsid w:val="00D6282C"/>
    <w:rsid w:val="00D62CE5"/>
    <w:rsid w:val="00D63C32"/>
    <w:rsid w:val="00D66182"/>
    <w:rsid w:val="00D66D28"/>
    <w:rsid w:val="00D66D7A"/>
    <w:rsid w:val="00D67C7D"/>
    <w:rsid w:val="00D76071"/>
    <w:rsid w:val="00D76193"/>
    <w:rsid w:val="00D76648"/>
    <w:rsid w:val="00D76DBC"/>
    <w:rsid w:val="00D82418"/>
    <w:rsid w:val="00D82EF7"/>
    <w:rsid w:val="00D83D39"/>
    <w:rsid w:val="00D83F7A"/>
    <w:rsid w:val="00D841BD"/>
    <w:rsid w:val="00D84647"/>
    <w:rsid w:val="00D8519F"/>
    <w:rsid w:val="00D855D6"/>
    <w:rsid w:val="00D9024B"/>
    <w:rsid w:val="00D914F9"/>
    <w:rsid w:val="00D944B7"/>
    <w:rsid w:val="00D94688"/>
    <w:rsid w:val="00D95CB5"/>
    <w:rsid w:val="00D95E30"/>
    <w:rsid w:val="00D969B5"/>
    <w:rsid w:val="00DA03B7"/>
    <w:rsid w:val="00DA07FE"/>
    <w:rsid w:val="00DA0F1D"/>
    <w:rsid w:val="00DA4C0A"/>
    <w:rsid w:val="00DB2BCB"/>
    <w:rsid w:val="00DB32AB"/>
    <w:rsid w:val="00DB3575"/>
    <w:rsid w:val="00DB3E25"/>
    <w:rsid w:val="00DB43D1"/>
    <w:rsid w:val="00DB510D"/>
    <w:rsid w:val="00DB74C1"/>
    <w:rsid w:val="00DC05E8"/>
    <w:rsid w:val="00DC0D3A"/>
    <w:rsid w:val="00DC1050"/>
    <w:rsid w:val="00DC23E8"/>
    <w:rsid w:val="00DC2DF2"/>
    <w:rsid w:val="00DC40BD"/>
    <w:rsid w:val="00DC4781"/>
    <w:rsid w:val="00DC5753"/>
    <w:rsid w:val="00DC6220"/>
    <w:rsid w:val="00DC6B7E"/>
    <w:rsid w:val="00DC7027"/>
    <w:rsid w:val="00DD186C"/>
    <w:rsid w:val="00DD3085"/>
    <w:rsid w:val="00DD31D7"/>
    <w:rsid w:val="00DD3A5B"/>
    <w:rsid w:val="00DD48EF"/>
    <w:rsid w:val="00DD4FA7"/>
    <w:rsid w:val="00DD6091"/>
    <w:rsid w:val="00DD6F9A"/>
    <w:rsid w:val="00DD7AE6"/>
    <w:rsid w:val="00DD7F67"/>
    <w:rsid w:val="00DE02C7"/>
    <w:rsid w:val="00DE08A7"/>
    <w:rsid w:val="00DE1305"/>
    <w:rsid w:val="00DE176D"/>
    <w:rsid w:val="00DE26C7"/>
    <w:rsid w:val="00DE31EC"/>
    <w:rsid w:val="00DE3445"/>
    <w:rsid w:val="00DE3FBE"/>
    <w:rsid w:val="00DE4AD8"/>
    <w:rsid w:val="00DE72A1"/>
    <w:rsid w:val="00DF00A9"/>
    <w:rsid w:val="00DF00E9"/>
    <w:rsid w:val="00DF1755"/>
    <w:rsid w:val="00DF18CA"/>
    <w:rsid w:val="00DF3384"/>
    <w:rsid w:val="00DF3BC5"/>
    <w:rsid w:val="00DF4784"/>
    <w:rsid w:val="00DF5294"/>
    <w:rsid w:val="00DF5D1D"/>
    <w:rsid w:val="00DF6133"/>
    <w:rsid w:val="00DF6713"/>
    <w:rsid w:val="00DF7AF9"/>
    <w:rsid w:val="00E02900"/>
    <w:rsid w:val="00E044FF"/>
    <w:rsid w:val="00E07AC9"/>
    <w:rsid w:val="00E1049D"/>
    <w:rsid w:val="00E113BE"/>
    <w:rsid w:val="00E11D88"/>
    <w:rsid w:val="00E12021"/>
    <w:rsid w:val="00E144B6"/>
    <w:rsid w:val="00E15041"/>
    <w:rsid w:val="00E15748"/>
    <w:rsid w:val="00E17707"/>
    <w:rsid w:val="00E17736"/>
    <w:rsid w:val="00E20FF6"/>
    <w:rsid w:val="00E211B5"/>
    <w:rsid w:val="00E21CE7"/>
    <w:rsid w:val="00E21E9C"/>
    <w:rsid w:val="00E221E0"/>
    <w:rsid w:val="00E22EC7"/>
    <w:rsid w:val="00E23833"/>
    <w:rsid w:val="00E239E2"/>
    <w:rsid w:val="00E23D32"/>
    <w:rsid w:val="00E249D8"/>
    <w:rsid w:val="00E25469"/>
    <w:rsid w:val="00E25F3E"/>
    <w:rsid w:val="00E27CBA"/>
    <w:rsid w:val="00E30265"/>
    <w:rsid w:val="00E30BB3"/>
    <w:rsid w:val="00E323F0"/>
    <w:rsid w:val="00E3307B"/>
    <w:rsid w:val="00E340C5"/>
    <w:rsid w:val="00E34AB5"/>
    <w:rsid w:val="00E37C62"/>
    <w:rsid w:val="00E41329"/>
    <w:rsid w:val="00E4152E"/>
    <w:rsid w:val="00E41806"/>
    <w:rsid w:val="00E418D6"/>
    <w:rsid w:val="00E42268"/>
    <w:rsid w:val="00E42BE5"/>
    <w:rsid w:val="00E450C2"/>
    <w:rsid w:val="00E45100"/>
    <w:rsid w:val="00E45200"/>
    <w:rsid w:val="00E46144"/>
    <w:rsid w:val="00E463BF"/>
    <w:rsid w:val="00E46C94"/>
    <w:rsid w:val="00E47E31"/>
    <w:rsid w:val="00E523C9"/>
    <w:rsid w:val="00E52D40"/>
    <w:rsid w:val="00E530D3"/>
    <w:rsid w:val="00E533AB"/>
    <w:rsid w:val="00E5417D"/>
    <w:rsid w:val="00E54797"/>
    <w:rsid w:val="00E55712"/>
    <w:rsid w:val="00E567F6"/>
    <w:rsid w:val="00E56D97"/>
    <w:rsid w:val="00E61EB7"/>
    <w:rsid w:val="00E6205B"/>
    <w:rsid w:val="00E620CD"/>
    <w:rsid w:val="00E62DF2"/>
    <w:rsid w:val="00E637AA"/>
    <w:rsid w:val="00E6438C"/>
    <w:rsid w:val="00E648CA"/>
    <w:rsid w:val="00E648E8"/>
    <w:rsid w:val="00E66961"/>
    <w:rsid w:val="00E70B2D"/>
    <w:rsid w:val="00E70B51"/>
    <w:rsid w:val="00E71C16"/>
    <w:rsid w:val="00E724F0"/>
    <w:rsid w:val="00E7466D"/>
    <w:rsid w:val="00E7550C"/>
    <w:rsid w:val="00E75B59"/>
    <w:rsid w:val="00E76A8F"/>
    <w:rsid w:val="00E8629D"/>
    <w:rsid w:val="00E910ED"/>
    <w:rsid w:val="00E91B04"/>
    <w:rsid w:val="00E93A7C"/>
    <w:rsid w:val="00E94C7A"/>
    <w:rsid w:val="00E96BC9"/>
    <w:rsid w:val="00E97967"/>
    <w:rsid w:val="00EA0B40"/>
    <w:rsid w:val="00EA17B9"/>
    <w:rsid w:val="00EA1C79"/>
    <w:rsid w:val="00EA1F1F"/>
    <w:rsid w:val="00EA3DF5"/>
    <w:rsid w:val="00EA4CC0"/>
    <w:rsid w:val="00EA5108"/>
    <w:rsid w:val="00EB062A"/>
    <w:rsid w:val="00EB19BD"/>
    <w:rsid w:val="00EB3027"/>
    <w:rsid w:val="00EB351C"/>
    <w:rsid w:val="00EB353B"/>
    <w:rsid w:val="00EB38B1"/>
    <w:rsid w:val="00EB5484"/>
    <w:rsid w:val="00EB65A1"/>
    <w:rsid w:val="00EB7260"/>
    <w:rsid w:val="00EC02D9"/>
    <w:rsid w:val="00EC12E7"/>
    <w:rsid w:val="00EC172F"/>
    <w:rsid w:val="00EC43FC"/>
    <w:rsid w:val="00EC45C9"/>
    <w:rsid w:val="00EC4CF6"/>
    <w:rsid w:val="00ED18C7"/>
    <w:rsid w:val="00ED1B40"/>
    <w:rsid w:val="00ED2436"/>
    <w:rsid w:val="00ED3C83"/>
    <w:rsid w:val="00ED4CE7"/>
    <w:rsid w:val="00ED6BF2"/>
    <w:rsid w:val="00ED7188"/>
    <w:rsid w:val="00ED75BF"/>
    <w:rsid w:val="00EE0C2D"/>
    <w:rsid w:val="00EE1262"/>
    <w:rsid w:val="00EE157E"/>
    <w:rsid w:val="00EE23E4"/>
    <w:rsid w:val="00EE2EDA"/>
    <w:rsid w:val="00EE489B"/>
    <w:rsid w:val="00EE562E"/>
    <w:rsid w:val="00EE62DE"/>
    <w:rsid w:val="00EE7E91"/>
    <w:rsid w:val="00EF1BA9"/>
    <w:rsid w:val="00EF1D11"/>
    <w:rsid w:val="00EF3529"/>
    <w:rsid w:val="00EF3A0E"/>
    <w:rsid w:val="00EF4127"/>
    <w:rsid w:val="00EF52BD"/>
    <w:rsid w:val="00EF5A4E"/>
    <w:rsid w:val="00EF7954"/>
    <w:rsid w:val="00EF7B34"/>
    <w:rsid w:val="00F0061F"/>
    <w:rsid w:val="00F017D5"/>
    <w:rsid w:val="00F01EF5"/>
    <w:rsid w:val="00F02C43"/>
    <w:rsid w:val="00F03836"/>
    <w:rsid w:val="00F07334"/>
    <w:rsid w:val="00F073B6"/>
    <w:rsid w:val="00F11118"/>
    <w:rsid w:val="00F117EF"/>
    <w:rsid w:val="00F11992"/>
    <w:rsid w:val="00F11AB7"/>
    <w:rsid w:val="00F13A06"/>
    <w:rsid w:val="00F15C6F"/>
    <w:rsid w:val="00F16CA9"/>
    <w:rsid w:val="00F174D1"/>
    <w:rsid w:val="00F20D37"/>
    <w:rsid w:val="00F20E87"/>
    <w:rsid w:val="00F21414"/>
    <w:rsid w:val="00F21EE4"/>
    <w:rsid w:val="00F2233D"/>
    <w:rsid w:val="00F2257F"/>
    <w:rsid w:val="00F22CCA"/>
    <w:rsid w:val="00F22EA8"/>
    <w:rsid w:val="00F24FC1"/>
    <w:rsid w:val="00F267C2"/>
    <w:rsid w:val="00F27BFC"/>
    <w:rsid w:val="00F27F77"/>
    <w:rsid w:val="00F27FA2"/>
    <w:rsid w:val="00F301DE"/>
    <w:rsid w:val="00F31E8D"/>
    <w:rsid w:val="00F327F6"/>
    <w:rsid w:val="00F339C4"/>
    <w:rsid w:val="00F345AA"/>
    <w:rsid w:val="00F34CD0"/>
    <w:rsid w:val="00F35A16"/>
    <w:rsid w:val="00F363A0"/>
    <w:rsid w:val="00F3642B"/>
    <w:rsid w:val="00F3670A"/>
    <w:rsid w:val="00F36F73"/>
    <w:rsid w:val="00F3753D"/>
    <w:rsid w:val="00F4189E"/>
    <w:rsid w:val="00F4228B"/>
    <w:rsid w:val="00F42C24"/>
    <w:rsid w:val="00F43AB3"/>
    <w:rsid w:val="00F43C6C"/>
    <w:rsid w:val="00F446D5"/>
    <w:rsid w:val="00F45317"/>
    <w:rsid w:val="00F47F47"/>
    <w:rsid w:val="00F47FA5"/>
    <w:rsid w:val="00F50262"/>
    <w:rsid w:val="00F50362"/>
    <w:rsid w:val="00F50F2C"/>
    <w:rsid w:val="00F51347"/>
    <w:rsid w:val="00F51419"/>
    <w:rsid w:val="00F56CF3"/>
    <w:rsid w:val="00F57A8F"/>
    <w:rsid w:val="00F62470"/>
    <w:rsid w:val="00F62471"/>
    <w:rsid w:val="00F635B3"/>
    <w:rsid w:val="00F663E0"/>
    <w:rsid w:val="00F66C74"/>
    <w:rsid w:val="00F70CC6"/>
    <w:rsid w:val="00F70DAD"/>
    <w:rsid w:val="00F71B37"/>
    <w:rsid w:val="00F72CFD"/>
    <w:rsid w:val="00F730D1"/>
    <w:rsid w:val="00F74C84"/>
    <w:rsid w:val="00F753F7"/>
    <w:rsid w:val="00F75B13"/>
    <w:rsid w:val="00F77F3A"/>
    <w:rsid w:val="00F77F57"/>
    <w:rsid w:val="00F80910"/>
    <w:rsid w:val="00F81738"/>
    <w:rsid w:val="00F8179D"/>
    <w:rsid w:val="00F826E5"/>
    <w:rsid w:val="00F827F7"/>
    <w:rsid w:val="00F843C0"/>
    <w:rsid w:val="00F84A9D"/>
    <w:rsid w:val="00F84D0A"/>
    <w:rsid w:val="00F85295"/>
    <w:rsid w:val="00F87479"/>
    <w:rsid w:val="00F874E1"/>
    <w:rsid w:val="00F90511"/>
    <w:rsid w:val="00F90BBC"/>
    <w:rsid w:val="00F90E2F"/>
    <w:rsid w:val="00F9134A"/>
    <w:rsid w:val="00F91C05"/>
    <w:rsid w:val="00F92DB4"/>
    <w:rsid w:val="00F92E02"/>
    <w:rsid w:val="00F93A3D"/>
    <w:rsid w:val="00F9454D"/>
    <w:rsid w:val="00F9479E"/>
    <w:rsid w:val="00F95327"/>
    <w:rsid w:val="00F96B52"/>
    <w:rsid w:val="00F9712C"/>
    <w:rsid w:val="00F97388"/>
    <w:rsid w:val="00F97AE4"/>
    <w:rsid w:val="00FA03B4"/>
    <w:rsid w:val="00FA0568"/>
    <w:rsid w:val="00FA06B3"/>
    <w:rsid w:val="00FA09E5"/>
    <w:rsid w:val="00FA15A9"/>
    <w:rsid w:val="00FA1AE1"/>
    <w:rsid w:val="00FA264E"/>
    <w:rsid w:val="00FA2B26"/>
    <w:rsid w:val="00FA2B68"/>
    <w:rsid w:val="00FA2D46"/>
    <w:rsid w:val="00FA6340"/>
    <w:rsid w:val="00FB27A0"/>
    <w:rsid w:val="00FB6048"/>
    <w:rsid w:val="00FB7648"/>
    <w:rsid w:val="00FC0647"/>
    <w:rsid w:val="00FC0A63"/>
    <w:rsid w:val="00FC0E40"/>
    <w:rsid w:val="00FC111D"/>
    <w:rsid w:val="00FC13F0"/>
    <w:rsid w:val="00FC1D83"/>
    <w:rsid w:val="00FC2390"/>
    <w:rsid w:val="00FC2517"/>
    <w:rsid w:val="00FC34FB"/>
    <w:rsid w:val="00FC3E96"/>
    <w:rsid w:val="00FC46BB"/>
    <w:rsid w:val="00FC473A"/>
    <w:rsid w:val="00FC4E73"/>
    <w:rsid w:val="00FC63B7"/>
    <w:rsid w:val="00FC6DEF"/>
    <w:rsid w:val="00FD0293"/>
    <w:rsid w:val="00FD02ED"/>
    <w:rsid w:val="00FD2CE7"/>
    <w:rsid w:val="00FD2F7A"/>
    <w:rsid w:val="00FD47E4"/>
    <w:rsid w:val="00FD5863"/>
    <w:rsid w:val="00FD65B5"/>
    <w:rsid w:val="00FE0394"/>
    <w:rsid w:val="00FE042C"/>
    <w:rsid w:val="00FE08E5"/>
    <w:rsid w:val="00FE24BB"/>
    <w:rsid w:val="00FE2C2C"/>
    <w:rsid w:val="00FE3179"/>
    <w:rsid w:val="00FE5559"/>
    <w:rsid w:val="00FE5EE2"/>
    <w:rsid w:val="00FE7291"/>
    <w:rsid w:val="00FE7498"/>
    <w:rsid w:val="00FF2A4A"/>
    <w:rsid w:val="00FF2F72"/>
    <w:rsid w:val="00FF3741"/>
    <w:rsid w:val="00FF3F26"/>
    <w:rsid w:val="00FF5230"/>
    <w:rsid w:val="00FF5441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E150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E150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25910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qFormat/>
    <w:rsid w:val="00825910"/>
    <w:pPr>
      <w:keepNext/>
      <w:spacing w:after="0" w:line="240" w:lineRule="auto"/>
      <w:ind w:firstLine="567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0C77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5910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uiPriority w:val="99"/>
    <w:rsid w:val="0082591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uiPriority w:val="99"/>
    <w:rsid w:val="008259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uiPriority w:val="99"/>
    <w:rsid w:val="008259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259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59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C77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3E0E0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E0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E0E0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24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445E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 Знак Знак Знак Знак1 Знак Знак Знак Знак"/>
    <w:basedOn w:val="a"/>
    <w:rsid w:val="006B2F75"/>
    <w:pPr>
      <w:widowControl w:val="0"/>
      <w:numPr>
        <w:numId w:val="1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464D26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">
    <w:name w:val="Знак Знак Знак Знак Знак Знак Знак Знак Знак1 Знак Знак Знак Знак"/>
    <w:basedOn w:val="a"/>
    <w:rsid w:val="002A348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table" w:styleId="ab">
    <w:name w:val="Table Grid"/>
    <w:basedOn w:val="a1"/>
    <w:uiPriority w:val="59"/>
    <w:rsid w:val="00ED6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150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Заголовок 1 Знак"/>
    <w:basedOn w:val="a0"/>
    <w:link w:val="10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33">
    <w:name w:val="Body Text Indent 3"/>
    <w:basedOn w:val="a"/>
    <w:link w:val="34"/>
    <w:rsid w:val="00E150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basedOn w:val="a"/>
    <w:link w:val="ad"/>
    <w:rsid w:val="00E150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E1504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3">
    <w:name w:val="Body Text 2"/>
    <w:basedOn w:val="a"/>
    <w:link w:val="24"/>
    <w:rsid w:val="00E150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1504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E15041"/>
  </w:style>
  <w:style w:type="paragraph" w:styleId="af1">
    <w:name w:val="footer"/>
    <w:basedOn w:val="a"/>
    <w:link w:val="af2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ubtle Emphasis"/>
    <w:uiPriority w:val="19"/>
    <w:qFormat/>
    <w:rsid w:val="00E15041"/>
    <w:rPr>
      <w:i/>
      <w:iCs/>
      <w:color w:val="808080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130E9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5">
    <w:name w:val="Знак Знак Знак Знак Знак Знак Знак Знак Знак1 Знак Знак Знак Знак"/>
    <w:basedOn w:val="a"/>
    <w:rsid w:val="00515D13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6">
    <w:name w:val="Знак Знак Знак Знак Знак Знак Знак Знак Знак1 Знак Знак Знак Знак"/>
    <w:basedOn w:val="a"/>
    <w:rsid w:val="00F874E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styleId="af4">
    <w:name w:val="No Spacing"/>
    <w:uiPriority w:val="1"/>
    <w:qFormat/>
    <w:rsid w:val="00B60DB1"/>
    <w:pPr>
      <w:spacing w:after="0" w:line="240" w:lineRule="auto"/>
    </w:pPr>
  </w:style>
  <w:style w:type="paragraph" w:customStyle="1" w:styleId="style7">
    <w:name w:val="style7"/>
    <w:basedOn w:val="a"/>
    <w:rsid w:val="004F74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f5">
    <w:name w:val="Гипертекстовая ссылка"/>
    <w:basedOn w:val="a0"/>
    <w:uiPriority w:val="99"/>
    <w:rsid w:val="00882587"/>
    <w:rPr>
      <w:rFonts w:cs="Times New Roman"/>
      <w:b w:val="0"/>
      <w:color w:val="106BBE"/>
    </w:rPr>
  </w:style>
  <w:style w:type="paragraph" w:customStyle="1" w:styleId="140">
    <w:name w:val="Знак Знак Знак Знак Знак Знак Знак Знак Знак1 Знак Знак Знак Знак4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0">
    <w:name w:val="Знак Знак Знак Знак Знак Знак Знак Знак Знак1 Знак Знак Знак Знак3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0">
    <w:name w:val="Знак Знак Знак Знак Знак Знак Знак Знак Знак1 Знак Знак Знак Знак2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10">
    <w:name w:val="Знак Знак Знак Знак Знак Знак Знак Знак Знак1 Знак Знак Знак Знак1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310">
    <w:name w:val="Основной текст 31"/>
    <w:basedOn w:val="a"/>
    <w:rsid w:val="006E6F4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E150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E150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25910"/>
    <w:pPr>
      <w:keepNext/>
      <w:spacing w:after="0" w:line="240" w:lineRule="auto"/>
      <w:ind w:firstLine="567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qFormat/>
    <w:rsid w:val="00825910"/>
    <w:pPr>
      <w:keepNext/>
      <w:spacing w:after="0" w:line="240" w:lineRule="auto"/>
      <w:ind w:firstLine="567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0C775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5910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uiPriority w:val="99"/>
    <w:rsid w:val="0082591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uiPriority w:val="99"/>
    <w:rsid w:val="008259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825910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uiPriority w:val="99"/>
    <w:rsid w:val="0082591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2591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259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C77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3E0E0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E0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3E0E0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24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445E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 Знак Знак Знак Знак1 Знак Знак Знак Знак"/>
    <w:basedOn w:val="a"/>
    <w:rsid w:val="006B2F75"/>
    <w:pPr>
      <w:widowControl w:val="0"/>
      <w:numPr>
        <w:numId w:val="1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464D26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">
    <w:name w:val="Знак Знак Знак Знак Знак Знак Знак Знак Знак1 Знак Знак Знак Знак"/>
    <w:basedOn w:val="a"/>
    <w:rsid w:val="002A348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table" w:styleId="ab">
    <w:name w:val="Table Grid"/>
    <w:basedOn w:val="a1"/>
    <w:uiPriority w:val="59"/>
    <w:rsid w:val="00ED6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150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Заголовок 1 Знак"/>
    <w:basedOn w:val="a0"/>
    <w:link w:val="10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33">
    <w:name w:val="Body Text Indent 3"/>
    <w:basedOn w:val="a"/>
    <w:link w:val="34"/>
    <w:rsid w:val="00E150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E15041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"/>
    <w:basedOn w:val="a"/>
    <w:link w:val="ad"/>
    <w:rsid w:val="00E150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E15041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3">
    <w:name w:val="Body Text 2"/>
    <w:basedOn w:val="a"/>
    <w:link w:val="24"/>
    <w:rsid w:val="00E150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E1504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E15041"/>
  </w:style>
  <w:style w:type="paragraph" w:styleId="af1">
    <w:name w:val="footer"/>
    <w:basedOn w:val="a"/>
    <w:link w:val="af2"/>
    <w:rsid w:val="00E150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E15041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ubtle Emphasis"/>
    <w:uiPriority w:val="19"/>
    <w:qFormat/>
    <w:rsid w:val="00E15041"/>
    <w:rPr>
      <w:i/>
      <w:iCs/>
      <w:color w:val="808080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130E9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5">
    <w:name w:val="Знак Знак Знак Знак Знак Знак Знак Знак Знак1 Знак Знак Знак Знак"/>
    <w:basedOn w:val="a"/>
    <w:rsid w:val="00515D13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6">
    <w:name w:val="Знак Знак Знак Знак Знак Знак Знак Знак Знак1 Знак Знак Знак Знак"/>
    <w:basedOn w:val="a"/>
    <w:rsid w:val="00F874E1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styleId="af4">
    <w:name w:val="No Spacing"/>
    <w:uiPriority w:val="1"/>
    <w:qFormat/>
    <w:rsid w:val="00B60DB1"/>
    <w:pPr>
      <w:spacing w:after="0" w:line="240" w:lineRule="auto"/>
    </w:pPr>
  </w:style>
  <w:style w:type="paragraph" w:customStyle="1" w:styleId="style7">
    <w:name w:val="style7"/>
    <w:basedOn w:val="a"/>
    <w:rsid w:val="004F74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f5">
    <w:name w:val="Гипертекстовая ссылка"/>
    <w:basedOn w:val="a0"/>
    <w:uiPriority w:val="99"/>
    <w:rsid w:val="00882587"/>
    <w:rPr>
      <w:rFonts w:cs="Times New Roman"/>
      <w:b w:val="0"/>
      <w:color w:val="106BBE"/>
    </w:rPr>
  </w:style>
  <w:style w:type="paragraph" w:customStyle="1" w:styleId="140">
    <w:name w:val="Знак Знак Знак Знак Знак Знак Знак Знак Знак1 Знак Знак Знак Знак4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30">
    <w:name w:val="Знак Знак Знак Знак Знак Знак Знак Знак Знак1 Знак Знак Знак Знак3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20">
    <w:name w:val="Знак Знак Знак Знак Знак Знак Знак Знак Знак1 Знак Знак Знак Знак2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110">
    <w:name w:val="Знак Знак Знак Знак Знак Знак Знак Знак Знак1 Знак Знак Знак Знак1"/>
    <w:basedOn w:val="a"/>
    <w:rsid w:val="00EE23E4"/>
    <w:pPr>
      <w:widowControl w:val="0"/>
      <w:tabs>
        <w:tab w:val="num" w:pos="720"/>
      </w:tabs>
      <w:adjustRightInd w:val="0"/>
      <w:spacing w:after="160" w:line="240" w:lineRule="exact"/>
      <w:ind w:left="720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310">
    <w:name w:val="Основной текст 31"/>
    <w:basedOn w:val="a"/>
    <w:rsid w:val="006E6F4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9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1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17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3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93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25267/50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hyperlink" Target="http://publication.pravo.gov.ru/Document/View/0001202111160047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/redirect/12125267/19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12125267/60" TargetMode="External"/><Relationship Id="rId14" Type="http://schemas.openxmlformats.org/officeDocument/2006/relationships/hyperlink" Target="https://internet.garant.ru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 г.</c:v>
                </c:pt>
              </c:strCache>
            </c:strRef>
          </c:tx>
          <c:spPr>
            <a:pattFill prst="pct80">
              <a:fgClr>
                <a:schemeClr val="tx1"/>
              </a:fgClr>
              <a:bgClr>
                <a:schemeClr val="bg1"/>
              </a:bgClr>
            </a:pattFill>
            <a:ln cmpd="sng"/>
          </c:spPr>
          <c:invertIfNegative val="0"/>
          <c:dPt>
            <c:idx val="1"/>
            <c:invertIfNegative val="0"/>
            <c:bubble3D val="0"/>
            <c:spPr>
              <a:pattFill prst="pct80">
                <a:fgClr>
                  <a:schemeClr val="tx1"/>
                </a:fgClr>
                <a:bgClr>
                  <a:schemeClr val="bg1"/>
                </a:bgClr>
              </a:pattFill>
              <a:ln cmpd="sng">
                <a:gradFill>
                  <a:gsLst>
                    <a:gs pos="5000">
                      <a:schemeClr val="bg1"/>
                    </a:gs>
                    <a:gs pos="92000">
                      <a:schemeClr val="accent1">
                        <a:tint val="44500"/>
                        <a:satMod val="160000"/>
                      </a:schemeClr>
                    </a:gs>
                    <a:gs pos="100000">
                      <a:schemeClr val="accent1">
                        <a:tint val="23500"/>
                        <a:satMod val="160000"/>
                      </a:schemeClr>
                    </a:gs>
                  </a:gsLst>
                  <a:lin ang="5400000" scaled="0"/>
                </a:gradFill>
              </a:ln>
            </c:spPr>
          </c:dPt>
          <c:cat>
            <c:strRef>
              <c:f>Лист1!$A$2:$A$3</c:f>
              <c:strCache>
                <c:ptCount val="2"/>
                <c:pt idx="0">
                  <c:v>План </c:v>
                </c:pt>
                <c:pt idx="1">
                  <c:v>Исполнение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1256098</c:v>
                </c:pt>
                <c:pt idx="1">
                  <c:v>1247563.3999999999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 г.</c:v>
                </c:pt>
              </c:strCache>
            </c:strRef>
          </c:tx>
          <c:spPr>
            <a:pattFill prst="wdDnDiag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Лист1!$A$2:$A$3</c:f>
              <c:strCache>
                <c:ptCount val="2"/>
                <c:pt idx="0">
                  <c:v>План </c:v>
                </c:pt>
                <c:pt idx="1">
                  <c:v>Исполнение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995042.8</c:v>
                </c:pt>
                <c:pt idx="1">
                  <c:v>948632.2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7999744"/>
        <c:axId val="168559744"/>
      </c:barChart>
      <c:catAx>
        <c:axId val="167999744"/>
        <c:scaling>
          <c:orientation val="minMax"/>
        </c:scaling>
        <c:delete val="0"/>
        <c:axPos val="b"/>
        <c:majorTickMark val="out"/>
        <c:minorTickMark val="none"/>
        <c:tickLblPos val="nextTo"/>
        <c:crossAx val="168559744"/>
        <c:crosses val="autoZero"/>
        <c:auto val="1"/>
        <c:lblAlgn val="ctr"/>
        <c:lblOffset val="100"/>
        <c:noMultiLvlLbl val="0"/>
      </c:catAx>
      <c:valAx>
        <c:axId val="168559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799974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9580267057872545"/>
          <c:y val="0.33697256592925928"/>
          <c:w val="0.18992500224544182"/>
          <c:h val="0.2824040744906887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6FF5E-9AB5-404E-B85D-A3432CB2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28</Pages>
  <Words>11203</Words>
  <Characters>63860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Красногвардейского района</Company>
  <LinksUpToDate>false</LinksUpToDate>
  <CharactersWithSpaces>74914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С. А.</dc:creator>
  <cp:lastModifiedBy>User 008</cp:lastModifiedBy>
  <cp:revision>193</cp:revision>
  <cp:lastPrinted>2023-03-20T07:36:00Z</cp:lastPrinted>
  <dcterms:created xsi:type="dcterms:W3CDTF">2023-03-14T06:34:00Z</dcterms:created>
  <dcterms:modified xsi:type="dcterms:W3CDTF">2023-03-27T11:34:00Z</dcterms:modified>
</cp:coreProperties>
</file>