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1A0" w:rsidRDefault="002241A0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241A0" w:rsidRPr="00534BD2" w:rsidRDefault="002241A0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2241A0" w:rsidRPr="00534BD2" w:rsidRDefault="002241A0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2241A0" w:rsidRDefault="002241A0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1A0" w:rsidRPr="00663C94" w:rsidRDefault="002241A0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241A0" w:rsidRPr="00663C94" w:rsidRDefault="002241A0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241A0" w:rsidRPr="00663C94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2241A0" w:rsidRPr="00663C94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2241A0" w:rsidRPr="00663C94" w:rsidRDefault="002241A0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2241A0" w:rsidRDefault="002241A0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4B70A5">
        <w:t>1</w:t>
      </w:r>
      <w:r w:rsidR="00897B61">
        <w:t>5.0</w:t>
      </w:r>
      <w:r w:rsidR="004B70A5">
        <w:t>9</w:t>
      </w:r>
      <w:r w:rsidR="00897B61">
        <w:t>.2022</w:t>
      </w:r>
      <w:r w:rsidR="00665698">
        <w:t xml:space="preserve"> </w:t>
      </w:r>
      <w:r w:rsidRPr="004421B0">
        <w:t xml:space="preserve">г. № </w:t>
      </w:r>
      <w:r w:rsidR="00897B61">
        <w:t>3</w:t>
      </w:r>
      <w:r w:rsidR="004B70A5">
        <w:t>8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070EE2">
        <w:t>2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4B70A5">
        <w:t>6310051200</w:t>
      </w:r>
      <w:r w:rsidR="00A80A88" w:rsidRPr="004C453E">
        <w:t xml:space="preserve"> –</w:t>
      </w:r>
      <w:r w:rsidR="004B70A5">
        <w:t xml:space="preserve"> </w:t>
      </w:r>
      <w:r w:rsidR="002241A0">
        <w:t xml:space="preserve">Субвенции </w:t>
      </w:r>
      <w:bookmarkStart w:id="0" w:name="_GoBack"/>
      <w:bookmarkEnd w:id="0"/>
      <w:r w:rsidR="002241A0">
        <w:t>на о</w:t>
      </w:r>
      <w:r w:rsidR="004B70A5">
        <w:t>существление полномочий по составлению (изменению) списков кандидатов в присяжные заседатели федеральных судов общей юрисдикции в РФ</w:t>
      </w:r>
      <w:r w:rsidR="00183CBA">
        <w:t>».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9D0E3F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9D0E3F">
        <w:t xml:space="preserve">О.В. </w:t>
      </w:r>
      <w:proofErr w:type="spellStart"/>
      <w:r w:rsidR="009D0E3F">
        <w:t>Манагарова</w:t>
      </w:r>
      <w:proofErr w:type="spellEnd"/>
      <w:r w:rsidR="009D0E3F">
        <w:t xml:space="preserve"> 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A0" w:rsidRDefault="002241A0" w:rsidP="004416CE">
      <w:r>
        <w:separator/>
      </w:r>
    </w:p>
  </w:endnote>
  <w:endnote w:type="continuationSeparator" w:id="0">
    <w:p w:rsidR="002241A0" w:rsidRDefault="002241A0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A0" w:rsidRDefault="002241A0">
    <w:pPr>
      <w:pStyle w:val="a9"/>
    </w:pPr>
  </w:p>
  <w:p w:rsidR="002241A0" w:rsidRDefault="002241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A0" w:rsidRDefault="002241A0" w:rsidP="004416CE">
      <w:r>
        <w:separator/>
      </w:r>
    </w:p>
  </w:footnote>
  <w:footnote w:type="continuationSeparator" w:id="0">
    <w:p w:rsidR="002241A0" w:rsidRDefault="002241A0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6381"/>
    <w:rsid w:val="002214B1"/>
    <w:rsid w:val="002241A0"/>
    <w:rsid w:val="00225A04"/>
    <w:rsid w:val="00227C8C"/>
    <w:rsid w:val="002341A9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97B61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6</cp:revision>
  <cp:lastPrinted>2022-09-15T12:48:00Z</cp:lastPrinted>
  <dcterms:created xsi:type="dcterms:W3CDTF">2022-07-05T11:24:00Z</dcterms:created>
  <dcterms:modified xsi:type="dcterms:W3CDTF">2022-09-15T12:50:00Z</dcterms:modified>
</cp:coreProperties>
</file>