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Разрешительный режим на кассах для маркированной продукции демонстрирует свою эффективность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блокировки продажи товаров, подлежащих обязательной маркировке средствами идентификации, в случае их нахождения в незаконном обороте или истечении срока годности запущен с 1 апреля 2024 г. Сейчас он распространяется на 4 товарные группы: пиво, табачную и молочную продукцию, а также упакованную воду. С 1 ноября 2024 года блокировка продаж на кассах станет обязательной для антисептиков, БАД, обуви, фотоаппаратов, шин, одежды и духов.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этом уже сегодня можно говорить о значимых результатах в борьбе с нелегальной продукцией, благодаря введению данного механизма.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«С мая по конец июля разрешительный режим на кассах не позволил продать около 35 млн литров молочной продукции и более 34 млн литров воды. Эти значения включают в себя товары с истекшим сроком годности, признаками контрафакта и без маркировки. То есть речь идет не только о потенциально опасной продукции для наших граждан, но и о товарах, для которых не оплачены прямые и косвенные налоговое сборы. Поэтому считаю необходимым распространять этот механизм на все товарные группы, подлежащие обязательной маркировке, такая работа уже ведется»</w:t>
      </w:r>
      <w:r>
        <w:rPr>
          <w:rFonts w:ascii="Arial" w:hAnsi="Arial" w:cs="Arial"/>
          <w:color w:val="333333"/>
          <w:sz w:val="21"/>
          <w:szCs w:val="21"/>
        </w:rPr>
        <w:t>, - отметил Министр промышленности и торговли Российской Федерации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Антон Алиханов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Положительный эффект наблюдается и в двух других товарных группах, для которых механизм блокировки уже является обязательным. С 1 апреля по конец июля кассы магазинов заблокировали продажу почти 6,7 млн литров пива с истекшим сроком годности, 5,7 млн литров пива с признаками контрафакта, 10,6 млн литров пива без маркировки и 716 тыс. литров пива неизвестного происхождения. Если говорить про табачную продукцию, то за аналогичный период механизм не позволил продать 13,7 млн единиц продукции с признаками контрафакта, почти 56 млн единиц без маркировки и 761,7 тыс. единиц с неизвестным происхождением.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«Как результат, продажи просроченной молочной продукции снизились на 74%, а товаров неизвестного происхождения – на 54%. В воде на 8% сократились продажи просрочки, на 24% – товаров неизвестного происхождения. Таким образом механизм выгоден всем участникам оборота – покупатели защищены от просроченной и контрафактной продукции, бизнес получил эффективный механизм внутреннего контроля, а государство имеет возможность выявлять недобросовестных производителей, повышать собираемость налогов и выводить целые отрасли из серой зоны,</w:t>
      </w:r>
      <w:r>
        <w:rPr>
          <w:rFonts w:ascii="Arial" w:hAnsi="Arial" w:cs="Arial"/>
          <w:color w:val="333333"/>
          <w:sz w:val="21"/>
          <w:szCs w:val="21"/>
        </w:rPr>
        <w:t> - добавил глава Минпромторга России.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Минпромторг России предложил расширить автоматическую блокировку на кассах просроченной и нелегальной продукции еще на 8 категорий товаров. Речь о красной и черной икре, консервах, безалкогольном пиве, растительных маслах, кормах для животных, ветеринарных препаратах, технических средствах для реабилитации (ТСР) и велосипедах. Соответствующий проект постановления Правительства РФ, подготовленный министерством, размещен на федеральном портале проектов нормативных правовых актов.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Ссылки на оф. СМИ:</w:t>
      </w:r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https://search.app/gfcATxz2prWt5LCW7</w:t>
        </w:r>
      </w:hyperlink>
    </w:p>
    <w:p w:rsidR="00B11FEC" w:rsidRDefault="00B11FEC" w:rsidP="00B11F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https://tass.ru/ekonomika/21455573</w:t>
        </w:r>
      </w:hyperlink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D"/>
    <w:rsid w:val="00104366"/>
    <w:rsid w:val="001400D1"/>
    <w:rsid w:val="005C533D"/>
    <w:rsid w:val="008E0603"/>
    <w:rsid w:val="00B11FEC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1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1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ss.ru/ekonomika/21455573" TargetMode="External"/><Relationship Id="rId5" Type="http://schemas.openxmlformats.org/officeDocument/2006/relationships/hyperlink" Target="https://search.app/gfcATxz2prWt5LCW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2025-02-12T08:25:00Z</dcterms:created>
  <dcterms:modified xsi:type="dcterms:W3CDTF">2025-02-12T08:26:00Z</dcterms:modified>
</cp:coreProperties>
</file>