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DC638D" w:rsidRPr="00DC638D">
        <w:rPr>
          <w:color w:val="000000" w:themeColor="text1"/>
          <w:sz w:val="28"/>
          <w:szCs w:val="28"/>
        </w:rPr>
        <w:t>«</w:t>
      </w:r>
      <w:r w:rsidR="00BA4AA7">
        <w:rPr>
          <w:color w:val="000000" w:themeColor="text1"/>
          <w:sz w:val="28"/>
          <w:szCs w:val="28"/>
        </w:rPr>
        <w:t>О</w:t>
      </w:r>
      <w:r w:rsidR="00356307">
        <w:rPr>
          <w:color w:val="000000" w:themeColor="text1"/>
          <w:sz w:val="28"/>
          <w:szCs w:val="28"/>
        </w:rPr>
        <w:t xml:space="preserve"> внесении изменений</w:t>
      </w:r>
      <w:proofErr w:type="gramEnd"/>
      <w:r w:rsidR="00356307">
        <w:rPr>
          <w:color w:val="000000" w:themeColor="text1"/>
          <w:sz w:val="28"/>
          <w:szCs w:val="28"/>
        </w:rPr>
        <w:t xml:space="preserve"> в постановление администрации МО «Красногвардейский район» №</w:t>
      </w:r>
      <w:r w:rsidR="00046502">
        <w:rPr>
          <w:color w:val="000000" w:themeColor="text1"/>
          <w:sz w:val="28"/>
          <w:szCs w:val="28"/>
        </w:rPr>
        <w:t>263</w:t>
      </w:r>
      <w:r w:rsidR="00356307">
        <w:rPr>
          <w:color w:val="000000" w:themeColor="text1"/>
          <w:sz w:val="28"/>
          <w:szCs w:val="28"/>
        </w:rPr>
        <w:t xml:space="preserve"> от </w:t>
      </w:r>
      <w:r w:rsidR="00046502">
        <w:rPr>
          <w:color w:val="000000" w:themeColor="text1"/>
          <w:sz w:val="28"/>
          <w:szCs w:val="28"/>
        </w:rPr>
        <w:t>13</w:t>
      </w:r>
      <w:r w:rsidR="00356307">
        <w:rPr>
          <w:color w:val="000000" w:themeColor="text1"/>
          <w:sz w:val="28"/>
          <w:szCs w:val="28"/>
        </w:rPr>
        <w:t>.0</w:t>
      </w:r>
      <w:r w:rsidR="00046502">
        <w:rPr>
          <w:color w:val="000000" w:themeColor="text1"/>
          <w:sz w:val="28"/>
          <w:szCs w:val="28"/>
        </w:rPr>
        <w:t>5</w:t>
      </w:r>
      <w:r w:rsidR="00356307">
        <w:rPr>
          <w:color w:val="000000" w:themeColor="text1"/>
          <w:sz w:val="28"/>
          <w:szCs w:val="28"/>
        </w:rPr>
        <w:t>.20</w:t>
      </w:r>
      <w:r w:rsidR="00046502">
        <w:rPr>
          <w:color w:val="000000" w:themeColor="text1"/>
          <w:sz w:val="28"/>
          <w:szCs w:val="28"/>
        </w:rPr>
        <w:t>11</w:t>
      </w:r>
      <w:r w:rsidR="00356307">
        <w:rPr>
          <w:color w:val="000000" w:themeColor="text1"/>
          <w:sz w:val="28"/>
          <w:szCs w:val="28"/>
        </w:rPr>
        <w:t xml:space="preserve"> года «Об утверждении</w:t>
      </w:r>
      <w:r w:rsidR="00046502">
        <w:rPr>
          <w:color w:val="000000" w:themeColor="text1"/>
          <w:sz w:val="28"/>
          <w:szCs w:val="28"/>
        </w:rPr>
        <w:t xml:space="preserve"> схемы </w:t>
      </w:r>
      <w:r w:rsidR="00BA4AA7">
        <w:rPr>
          <w:color w:val="000000" w:themeColor="text1"/>
          <w:sz w:val="28"/>
          <w:szCs w:val="28"/>
        </w:rPr>
        <w:t xml:space="preserve"> размещения нестационарных торговых объектов </w:t>
      </w:r>
      <w:r w:rsidR="00164D4C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="00DC638D" w:rsidRPr="00DC638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7A43E1">
        <w:rPr>
          <w:sz w:val="28"/>
          <w:szCs w:val="28"/>
        </w:rPr>
        <w:t xml:space="preserve">схему </w:t>
      </w:r>
      <w:r w:rsidR="00BA4AA7">
        <w:rPr>
          <w:sz w:val="28"/>
          <w:szCs w:val="28"/>
        </w:rPr>
        <w:t xml:space="preserve">размещения </w:t>
      </w:r>
      <w:r w:rsidR="00164D4C">
        <w:rPr>
          <w:color w:val="000000" w:themeColor="text1"/>
          <w:sz w:val="28"/>
          <w:szCs w:val="28"/>
        </w:rPr>
        <w:t>нестационарных торговых объектов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7C7ECF">
        <w:rPr>
          <w:sz w:val="28"/>
          <w:szCs w:val="28"/>
        </w:rPr>
        <w:t>19</w:t>
      </w:r>
      <w:r w:rsidR="00DC638D" w:rsidRPr="00A33B67">
        <w:rPr>
          <w:sz w:val="28"/>
          <w:szCs w:val="28"/>
        </w:rPr>
        <w:t>.</w:t>
      </w:r>
      <w:r w:rsidR="00356307">
        <w:rPr>
          <w:sz w:val="28"/>
          <w:szCs w:val="28"/>
        </w:rPr>
        <w:t>0</w:t>
      </w:r>
      <w:r w:rsidR="007C7ECF">
        <w:rPr>
          <w:sz w:val="28"/>
          <w:szCs w:val="28"/>
        </w:rPr>
        <w:t>9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7C7ECF">
        <w:rPr>
          <w:sz w:val="28"/>
          <w:szCs w:val="28"/>
        </w:rPr>
        <w:t>25</w:t>
      </w:r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7C7ECF">
        <w:rPr>
          <w:sz w:val="28"/>
          <w:szCs w:val="28"/>
        </w:rPr>
        <w:t>9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>
      <w:bookmarkStart w:id="1" w:name="_GoBack"/>
      <w:bookmarkEnd w:id="1"/>
    </w:p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46502"/>
    <w:rsid w:val="000934E2"/>
    <w:rsid w:val="000E4804"/>
    <w:rsid w:val="00164D4C"/>
    <w:rsid w:val="00167582"/>
    <w:rsid w:val="00170ED7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35609"/>
    <w:rsid w:val="00761E69"/>
    <w:rsid w:val="00765B90"/>
    <w:rsid w:val="007A43E1"/>
    <w:rsid w:val="007C7ECF"/>
    <w:rsid w:val="007F2FA7"/>
    <w:rsid w:val="00936CBA"/>
    <w:rsid w:val="00951C7D"/>
    <w:rsid w:val="00A15F45"/>
    <w:rsid w:val="00A250B5"/>
    <w:rsid w:val="00A33B67"/>
    <w:rsid w:val="00B818D9"/>
    <w:rsid w:val="00BA4AA7"/>
    <w:rsid w:val="00BC4957"/>
    <w:rsid w:val="00C8361E"/>
    <w:rsid w:val="00CB2222"/>
    <w:rsid w:val="00D873CC"/>
    <w:rsid w:val="00DB26AC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EE55-4C5A-4737-A2D5-E14122BE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21</cp:revision>
  <cp:lastPrinted>2024-09-19T12:23:00Z</cp:lastPrinted>
  <dcterms:created xsi:type="dcterms:W3CDTF">2023-07-14T09:16:00Z</dcterms:created>
  <dcterms:modified xsi:type="dcterms:W3CDTF">2024-09-19T12:38:00Z</dcterms:modified>
</cp:coreProperties>
</file>