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CC2E36" w:rsidP="00CC2E36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 </w:t>
      </w:r>
      <w:r w:rsidR="003B6250">
        <w:rPr>
          <w:i/>
          <w:sz w:val="24"/>
          <w:szCs w:val="24"/>
          <w:u w:val="single"/>
        </w:rPr>
        <w:t>________________</w:t>
      </w:r>
      <w:proofErr w:type="gramStart"/>
      <w:r w:rsidR="00E90218">
        <w:rPr>
          <w:i/>
          <w:sz w:val="24"/>
          <w:szCs w:val="24"/>
          <w:u w:val="single"/>
        </w:rPr>
        <w:t>г</w:t>
      </w:r>
      <w:proofErr w:type="gramEnd"/>
      <w:r w:rsidR="00E90218">
        <w:rPr>
          <w:i/>
          <w:sz w:val="24"/>
          <w:szCs w:val="24"/>
          <w:u w:val="single"/>
        </w:rPr>
        <w:t xml:space="preserve">. № </w:t>
      </w:r>
      <w:r w:rsidR="003B6250">
        <w:rPr>
          <w:i/>
          <w:sz w:val="24"/>
          <w:szCs w:val="24"/>
          <w:u w:val="single"/>
        </w:rPr>
        <w:t>__</w:t>
      </w:r>
      <w:r w:rsidRPr="00C37D2B">
        <w:rPr>
          <w:i/>
          <w:sz w:val="24"/>
          <w:szCs w:val="24"/>
          <w:u w:val="single"/>
        </w:rPr>
        <w:t>_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A96ABC" w:rsidRPr="00A96ABC">
        <w:rPr>
          <w:b w:val="0"/>
          <w:bCs w:val="0"/>
          <w:spacing w:val="0"/>
          <w:sz w:val="28"/>
          <w:szCs w:val="28"/>
        </w:rPr>
        <w:t>Разместить</w:t>
      </w:r>
      <w:proofErr w:type="gramEnd"/>
      <w:r w:rsidR="00A96ABC" w:rsidRPr="00A96ABC">
        <w:rPr>
          <w:b w:val="0"/>
          <w:bCs w:val="0"/>
          <w:spacing w:val="0"/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A96ABC">
        <w:rPr>
          <w:b w:val="0"/>
          <w:bCs w:val="0"/>
          <w:spacing w:val="0"/>
          <w:sz w:val="28"/>
          <w:szCs w:val="28"/>
        </w:rPr>
        <w:t>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CC2E36" w:rsidP="00CC2E36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BBEC781" wp14:editId="30F8555D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6.9pt" to="51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" o:allowincell="f" strokeweight="2.25pt"/>
            </w:pict>
          </mc:Fallback>
        </mc:AlternateContent>
      </w:r>
      <w:r w:rsidR="00520AE4">
        <w:rPr>
          <w:sz w:val="28"/>
          <w:szCs w:val="22"/>
        </w:rPr>
        <w:t>Глава</w:t>
      </w:r>
      <w:r w:rsidRPr="00CA2102">
        <w:rPr>
          <w:sz w:val="28"/>
          <w:szCs w:val="22"/>
        </w:rPr>
        <w:t xml:space="preserve">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</w:t>
      </w:r>
      <w:r w:rsidR="00520AE4">
        <w:rPr>
          <w:sz w:val="28"/>
          <w:szCs w:val="22"/>
        </w:rPr>
        <w:t xml:space="preserve">                          Т.И. </w:t>
      </w:r>
      <w:proofErr w:type="spellStart"/>
      <w:r w:rsidR="00520AE4">
        <w:rPr>
          <w:sz w:val="28"/>
          <w:szCs w:val="22"/>
        </w:rPr>
        <w:t>Губжоков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03FDD" w:rsidRDefault="00603FD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8900DB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Pr="0046350B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b/>
          <w:sz w:val="28"/>
          <w:szCs w:val="28"/>
        </w:rPr>
        <w:t>«Проект подготовлен и внесен»</w:t>
      </w:r>
    </w:p>
    <w:p w:rsidR="00CC2E36" w:rsidRDefault="006A6DA0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</w:t>
      </w:r>
      <w:r w:rsidR="00CC2E36">
        <w:rPr>
          <w:bCs/>
          <w:iCs/>
          <w:sz w:val="28"/>
          <w:szCs w:val="22"/>
        </w:rPr>
        <w:t>ачальник отдела экономического</w:t>
      </w:r>
    </w:p>
    <w:p w:rsidR="00CC2E36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CC2E36" w:rsidRPr="0060362B" w:rsidRDefault="00CC2E36" w:rsidP="00CC2E36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</w:t>
      </w:r>
      <w:r w:rsidR="0093561E">
        <w:rPr>
          <w:bCs/>
          <w:iCs/>
          <w:sz w:val="28"/>
          <w:szCs w:val="22"/>
        </w:rPr>
        <w:t xml:space="preserve">  </w:t>
      </w:r>
      <w:r>
        <w:rPr>
          <w:bCs/>
          <w:iCs/>
          <w:sz w:val="28"/>
          <w:szCs w:val="22"/>
        </w:rPr>
        <w:t xml:space="preserve"> </w:t>
      </w:r>
      <w:r w:rsidR="006A6DA0">
        <w:rPr>
          <w:bCs/>
          <w:iCs/>
          <w:sz w:val="28"/>
          <w:szCs w:val="22"/>
        </w:rPr>
        <w:t xml:space="preserve">Р.Н. </w:t>
      </w:r>
      <w:proofErr w:type="spellStart"/>
      <w:r w:rsidR="006A6DA0">
        <w:rPr>
          <w:bCs/>
          <w:iCs/>
          <w:sz w:val="28"/>
          <w:szCs w:val="22"/>
        </w:rPr>
        <w:t>Хуратов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</w:rPr>
      </w:pPr>
    </w:p>
    <w:p w:rsidR="00CC2E36" w:rsidRDefault="00CC2E36" w:rsidP="00CC2E36">
      <w:pPr>
        <w:ind w:right="-2"/>
        <w:contextualSpacing/>
        <w:jc w:val="both"/>
        <w:rPr>
          <w:b/>
          <w:sz w:val="28"/>
        </w:rPr>
      </w:pPr>
      <w:r w:rsidRPr="0046350B">
        <w:rPr>
          <w:b/>
          <w:sz w:val="28"/>
        </w:rPr>
        <w:t>«</w:t>
      </w:r>
      <w:r>
        <w:rPr>
          <w:b/>
          <w:sz w:val="28"/>
        </w:rPr>
        <w:t>СОГЛАСОВАНО</w:t>
      </w:r>
      <w:r w:rsidRPr="0046350B">
        <w:rPr>
          <w:b/>
          <w:sz w:val="28"/>
        </w:rPr>
        <w:t>»</w:t>
      </w:r>
    </w:p>
    <w:p w:rsidR="00CC2E36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CC2E36" w:rsidRPr="00E779DC" w:rsidRDefault="00CC2E36" w:rsidP="00CC2E36">
      <w:pPr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</w:p>
    <w:p w:rsidR="00CC2E36" w:rsidRPr="00E779DC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по вопросам экономической политики </w:t>
      </w:r>
    </w:p>
    <w:p w:rsidR="00CC2E36" w:rsidRPr="00E779DC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и сельского хозяйства            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                                                                       А.А. Баронов</w:t>
      </w:r>
    </w:p>
    <w:p w:rsidR="00CC2E36" w:rsidRDefault="00CC2E36" w:rsidP="00CC2E36">
      <w:pPr>
        <w:ind w:right="-2"/>
        <w:contextualSpacing/>
        <w:jc w:val="both"/>
        <w:rPr>
          <w:b/>
          <w:sz w:val="28"/>
        </w:rPr>
      </w:pPr>
    </w:p>
    <w:p w:rsidR="00CC2E36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sz w:val="28"/>
        </w:rPr>
        <w:t>Начальник</w:t>
      </w:r>
      <w:r>
        <w:rPr>
          <w:bCs/>
          <w:iCs/>
          <w:sz w:val="28"/>
          <w:szCs w:val="22"/>
        </w:rPr>
        <w:t xml:space="preserve"> правового отдела</w:t>
      </w:r>
    </w:p>
    <w:p w:rsidR="00CC2E36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администрации МО «Красногвардейский район»                                    Ю.А. </w:t>
      </w:r>
      <w:proofErr w:type="spellStart"/>
      <w:r>
        <w:rPr>
          <w:bCs/>
          <w:iCs/>
          <w:sz w:val="28"/>
          <w:szCs w:val="22"/>
        </w:rPr>
        <w:t>Агаркова</w:t>
      </w:r>
      <w:proofErr w:type="spellEnd"/>
    </w:p>
    <w:p w:rsidR="00CC2E36" w:rsidRPr="009F5A05" w:rsidRDefault="00CC2E36" w:rsidP="00CC2E36">
      <w:pPr>
        <w:ind w:right="-2"/>
        <w:contextualSpacing/>
        <w:jc w:val="both"/>
        <w:rPr>
          <w:sz w:val="28"/>
        </w:rPr>
      </w:pPr>
    </w:p>
    <w:p w:rsidR="00CC2E36" w:rsidRDefault="00CC2E36" w:rsidP="00CC2E3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113619" w:rsidRDefault="00CC2E36" w:rsidP="00A73FB1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 w:rsidR="00B92513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A96ABC" w:rsidRDefault="00A96AB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2E36C0" w:rsidP="002E36C0">
      <w:pPr>
        <w:jc w:val="right"/>
      </w:pPr>
      <w:r>
        <w:rPr>
          <w:u w:val="single"/>
        </w:rPr>
        <w:t>от                  _________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2088"/>
      </w:tblGrid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A96ABC" w:rsidP="00A96ABC">
            <w:pPr>
              <w:pStyle w:val="af"/>
              <w:jc w:val="center"/>
            </w:pPr>
            <w:r>
              <w:t>Наименование и т</w:t>
            </w:r>
            <w:r w:rsidR="006E5CE0">
              <w:t>ип 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Специализация 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A96ABC">
            <w:pPr>
              <w:pStyle w:val="af"/>
              <w:jc w:val="center"/>
            </w:pPr>
            <w:r>
              <w:t>Площадь нестационарного торгового объекта</w:t>
            </w:r>
            <w:r w:rsidR="00295065">
              <w:t xml:space="preserve"> (</w:t>
            </w:r>
            <w:proofErr w:type="spellStart"/>
            <w:r w:rsidR="00295065">
              <w:t>кв.м</w:t>
            </w:r>
            <w:proofErr w:type="spellEnd"/>
            <w:r w:rsidR="00295065">
              <w:t>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Период функционирования </w:t>
            </w:r>
            <w:r w:rsidR="00A96ABC">
              <w:t xml:space="preserve">нестационарного </w:t>
            </w:r>
            <w:r>
              <w:t>торгового объекта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  <w:r w:rsidR="00A96ABC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 xml:space="preserve">Республика Адыгея, </w:t>
            </w:r>
            <w:r>
              <w:lastRenderedPageBreak/>
              <w:t>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</w:t>
            </w:r>
            <w:r>
              <w:lastRenderedPageBreak/>
              <w:t>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Еленовское,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в районе центрального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Ленина, в районе 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с. Преображенское </w:t>
            </w:r>
            <w:r>
              <w:lastRenderedPageBreak/>
              <w:t>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Изотермическая емкость для реализации </w:t>
            </w:r>
            <w:r>
              <w:lastRenderedPageBreak/>
              <w:t>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с. Еленовское, </w:t>
            </w:r>
            <w:r>
              <w:lastRenderedPageBreak/>
              <w:t>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 xml:space="preserve">Республика Адыгея, Красногвардейский район, с. Еленовское,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Фестивальная, б/н напротив Торгового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 xml:space="preserve">, </w:t>
            </w:r>
            <w:r>
              <w:lastRenderedPageBreak/>
              <w:t>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Еленовское</w:t>
            </w:r>
            <w:r w:rsidR="00F53FC6">
              <w:t>,</w:t>
            </w:r>
            <w:r w:rsidR="009C7999">
              <w:t xml:space="preserve">                       </w:t>
            </w:r>
            <w:r w:rsidR="00F53FC6">
              <w:t xml:space="preserve"> ул.</w:t>
            </w:r>
            <w:r w:rsidR="009C7999">
              <w:t xml:space="preserve"> </w:t>
            </w:r>
            <w:r w:rsidR="00F53FC6">
              <w:t>Юбилейная, б/</w:t>
            </w:r>
            <w:proofErr w:type="gramStart"/>
            <w:r w:rsidR="00F53FC6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  <w:tr w:rsidR="003B6250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0448A3">
            <w:pPr>
              <w:pStyle w:val="af"/>
              <w:jc w:val="center"/>
            </w:pPr>
            <w: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Республика Адыгея, Красногвардейский район,</w:t>
            </w:r>
            <w:r w:rsidR="009C7999">
              <w:t xml:space="preserve">  </w:t>
            </w:r>
            <w:r>
              <w:t xml:space="preserve"> с. Еленовское, </w:t>
            </w:r>
            <w:r w:rsidR="006A6DA0">
              <w:t xml:space="preserve">                   </w:t>
            </w:r>
            <w:r>
              <w:t>пер. Советский б/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556218">
            <w:pPr>
              <w:pStyle w:val="af0"/>
            </w:pPr>
            <w:r>
              <w:t xml:space="preserve">Республика Адыгея, Красногвардейский район, </w:t>
            </w:r>
            <w:r w:rsidR="006A6DA0">
              <w:t xml:space="preserve"> </w:t>
            </w:r>
            <w:bookmarkStart w:id="0" w:name="_GoBack"/>
            <w:bookmarkEnd w:id="0"/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</w:t>
            </w:r>
            <w:r w:rsidR="009C7999">
              <w:t xml:space="preserve">           </w:t>
            </w:r>
            <w:r>
              <w:t xml:space="preserve"> ул. Чапаева б/н (</w:t>
            </w:r>
            <w:r w:rsidR="00556218">
              <w:t xml:space="preserve">в районе филиала МФЦ №8 в </w:t>
            </w:r>
            <w:r w:rsidR="006A6DA0">
              <w:t xml:space="preserve">            </w:t>
            </w:r>
            <w:r w:rsidR="00556218">
              <w:t>с. Красногвардейском</w:t>
            </w:r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9C7999">
            <w:pPr>
              <w:pStyle w:val="af0"/>
            </w:pPr>
            <w:proofErr w:type="gramStart"/>
            <w:r>
              <w:t>Республика Адыгея, Красногвардейский район,</w:t>
            </w:r>
            <w:r w:rsidR="006A6DA0">
              <w:t xml:space="preserve"> </w:t>
            </w:r>
            <w:r>
              <w:t xml:space="preserve"> с. Белое, ул. </w:t>
            </w:r>
            <w:r w:rsidR="000B12E5">
              <w:t>Мира б/н (</w:t>
            </w:r>
            <w:r w:rsidR="00556218">
              <w:t xml:space="preserve">в </w:t>
            </w:r>
            <w:r w:rsidR="000B12E5">
              <w:t>район</w:t>
            </w:r>
            <w:r w:rsidR="00556218">
              <w:t>е</w:t>
            </w:r>
            <w:r w:rsidR="000B12E5">
              <w:t xml:space="preserve"> магазина «Пят</w:t>
            </w:r>
            <w:r w:rsidR="009C7999">
              <w:t>е</w:t>
            </w:r>
            <w:r w:rsidR="000B12E5">
              <w:t>рочка»)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CC2E36" w:rsidRPr="00CC2E36" w:rsidRDefault="006A6DA0" w:rsidP="00CC2E36">
      <w:pPr>
        <w:ind w:right="-2"/>
        <w:contextualSpacing/>
        <w:jc w:val="both"/>
        <w:rPr>
          <w:sz w:val="28"/>
        </w:rPr>
      </w:pPr>
      <w:r>
        <w:rPr>
          <w:sz w:val="28"/>
        </w:rPr>
        <w:t>Н</w:t>
      </w:r>
      <w:r w:rsidR="00CC2E36" w:rsidRPr="00CC2E36">
        <w:rPr>
          <w:sz w:val="28"/>
        </w:rPr>
        <w:t xml:space="preserve">ачальник отдела </w:t>
      </w:r>
    </w:p>
    <w:p w:rsidR="00CC2E36" w:rsidRPr="00CC2E36" w:rsidRDefault="00CC2E36" w:rsidP="00CC2E36">
      <w:pPr>
        <w:ind w:right="-2"/>
        <w:contextualSpacing/>
        <w:jc w:val="both"/>
        <w:rPr>
          <w:sz w:val="28"/>
        </w:rPr>
      </w:pPr>
      <w:r w:rsidRPr="00CC2E36">
        <w:rPr>
          <w:sz w:val="28"/>
        </w:rPr>
        <w:t xml:space="preserve">экономического развития и торговли </w:t>
      </w:r>
    </w:p>
    <w:p w:rsidR="003063B1" w:rsidRPr="00037C48" w:rsidRDefault="00CC2E36" w:rsidP="00CC2E36">
      <w:pPr>
        <w:ind w:right="-2"/>
        <w:contextualSpacing/>
        <w:jc w:val="both"/>
        <w:rPr>
          <w:sz w:val="28"/>
        </w:rPr>
      </w:pPr>
      <w:r w:rsidRPr="00CC2E36">
        <w:rPr>
          <w:sz w:val="28"/>
        </w:rPr>
        <w:t xml:space="preserve">администрации МО «Красногвардейский район»              </w:t>
      </w:r>
      <w:r w:rsidR="006A6DA0">
        <w:rPr>
          <w:sz w:val="28"/>
        </w:rPr>
        <w:t xml:space="preserve">   </w:t>
      </w:r>
      <w:r w:rsidRPr="00CC2E36">
        <w:rPr>
          <w:sz w:val="28"/>
        </w:rPr>
        <w:t xml:space="preserve">                </w:t>
      </w:r>
      <w:r w:rsidR="006A6DA0">
        <w:rPr>
          <w:sz w:val="28"/>
        </w:rPr>
        <w:t xml:space="preserve">Р.Н. </w:t>
      </w:r>
      <w:proofErr w:type="spellStart"/>
      <w:r w:rsidR="006A6DA0">
        <w:rPr>
          <w:sz w:val="28"/>
        </w:rPr>
        <w:t>Хуратов</w:t>
      </w:r>
      <w:proofErr w:type="spellEnd"/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4A32"/>
    <w:rsid w:val="00073B3F"/>
    <w:rsid w:val="00087BD9"/>
    <w:rsid w:val="0009236A"/>
    <w:rsid w:val="000A4FD9"/>
    <w:rsid w:val="000B0B16"/>
    <w:rsid w:val="000B12E5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95065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218"/>
    <w:rsid w:val="0055638A"/>
    <w:rsid w:val="00561072"/>
    <w:rsid w:val="00577985"/>
    <w:rsid w:val="005926AE"/>
    <w:rsid w:val="00595209"/>
    <w:rsid w:val="005A2762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789"/>
    <w:rsid w:val="007928E0"/>
    <w:rsid w:val="007B0E54"/>
    <w:rsid w:val="007C144F"/>
    <w:rsid w:val="007E2923"/>
    <w:rsid w:val="007E53F3"/>
    <w:rsid w:val="007E6906"/>
    <w:rsid w:val="007F1F40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6DC7"/>
    <w:rsid w:val="009C7999"/>
    <w:rsid w:val="009D56EB"/>
    <w:rsid w:val="009F2C22"/>
    <w:rsid w:val="009F5A05"/>
    <w:rsid w:val="00A03843"/>
    <w:rsid w:val="00A20245"/>
    <w:rsid w:val="00A62607"/>
    <w:rsid w:val="00A73FB1"/>
    <w:rsid w:val="00A75570"/>
    <w:rsid w:val="00A96ABC"/>
    <w:rsid w:val="00AB3588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92513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618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61E1-D768-4BD0-80E0-D99CCD1C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15</cp:revision>
  <cp:lastPrinted>2024-07-29T08:04:00Z</cp:lastPrinted>
  <dcterms:created xsi:type="dcterms:W3CDTF">2023-11-27T07:40:00Z</dcterms:created>
  <dcterms:modified xsi:type="dcterms:W3CDTF">2024-08-05T12:42:00Z</dcterms:modified>
</cp:coreProperties>
</file>