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473F85">
        <w:rPr>
          <w:rFonts w:ascii="Times New Roman" w:hAnsi="Times New Roman" w:cs="Times New Roman"/>
          <w:sz w:val="28"/>
          <w:szCs w:val="28"/>
        </w:rPr>
        <w:t>0</w:t>
      </w:r>
      <w:r w:rsidR="00342FAF">
        <w:rPr>
          <w:rFonts w:ascii="Times New Roman" w:hAnsi="Times New Roman" w:cs="Times New Roman"/>
          <w:sz w:val="28"/>
          <w:szCs w:val="28"/>
        </w:rPr>
        <w:t>9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342FAF">
        <w:rPr>
          <w:rFonts w:ascii="Times New Roman" w:hAnsi="Times New Roman" w:cs="Times New Roman"/>
          <w:sz w:val="28"/>
          <w:szCs w:val="28"/>
        </w:rPr>
        <w:t>1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0016EC" w:rsidRPr="009E71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 w:rsidR="00697B93" w:rsidRPr="00E9049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приложение к постановлению администрации МО «Красногвардейский район» от 13.05.2011 г. №263 «Об утверждении схемы размещения нестационарных торговых объектов на территории муниципального образования «Красногвардейский район»</w:t>
      </w:r>
      <w:r w:rsidR="009E7119" w:rsidRPr="00E904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3F8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3F85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B6815" w:rsidRPr="00CB6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приложение к постановлению администрации МО </w:t>
      </w:r>
      <w:proofErr w:type="gramStart"/>
      <w:r w:rsidR="00CB6815" w:rsidRPr="00CB6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«Красногвардейский район» от 13.05.2011 г. №263 «Об утверждении схемы размещения нестационарных торговых объектов на территории муниципального образования «Красногвардейский район</w:t>
      </w:r>
      <w:r w:rsidR="00E90D9C" w:rsidRPr="00E90496">
        <w:rPr>
          <w:rFonts w:ascii="Times New Roman" w:hAnsi="Times New Roman" w:cs="Times New Roman"/>
          <w:bCs/>
          <w:sz w:val="28"/>
          <w:szCs w:val="28"/>
        </w:rPr>
        <w:t>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 w:rsidRPr="00084120">
        <w:rPr>
          <w:rFonts w:ascii="Times New Roman" w:hAnsi="Times New Roman" w:cs="Times New Roman"/>
          <w:sz w:val="28"/>
          <w:szCs w:val="28"/>
        </w:rPr>
        <w:t>4 Раздела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7642BF" w:rsidRPr="00084120">
        <w:rPr>
          <w:rFonts w:ascii="Times New Roman" w:hAnsi="Times New Roman" w:cs="Times New Roman"/>
          <w:sz w:val="28"/>
          <w:szCs w:val="28"/>
        </w:rPr>
        <w:t>343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7642BF" w:rsidRPr="00084120">
        <w:rPr>
          <w:rFonts w:ascii="Times New Roman" w:hAnsi="Times New Roman" w:cs="Times New Roman"/>
          <w:sz w:val="28"/>
          <w:szCs w:val="28"/>
        </w:rPr>
        <w:t>31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>августа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201</w:t>
      </w:r>
      <w:r w:rsidR="007642BF" w:rsidRPr="00084120">
        <w:rPr>
          <w:rFonts w:ascii="Times New Roman" w:hAnsi="Times New Roman" w:cs="Times New Roman"/>
          <w:sz w:val="28"/>
          <w:szCs w:val="28"/>
        </w:rPr>
        <w:t>5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 (далее – Порядок) разработчиком НПА был соблюден порядок проведения</w:t>
      </w:r>
      <w:proofErr w:type="gramEnd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>оценки регулирующего воздействия.</w:t>
      </w:r>
      <w:proofErr w:type="gramEnd"/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F241F5">
        <w:rPr>
          <w:rFonts w:ascii="Times New Roman" w:hAnsi="Times New Roman" w:cs="Times New Roman"/>
          <w:sz w:val="28"/>
          <w:szCs w:val="28"/>
        </w:rPr>
        <w:t xml:space="preserve">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6</cp:revision>
  <cp:lastPrinted>2024-01-09T08:57:00Z</cp:lastPrinted>
  <dcterms:created xsi:type="dcterms:W3CDTF">2022-03-02T14:07:00Z</dcterms:created>
  <dcterms:modified xsi:type="dcterms:W3CDTF">2024-01-09T08:58:00Z</dcterms:modified>
</cp:coreProperties>
</file>